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7CA7" w14:textId="77777777" w:rsidR="00A97D36" w:rsidRDefault="00A97D36">
      <w:pPr>
        <w:pBdr>
          <w:top w:val="nil"/>
          <w:left w:val="nil"/>
          <w:bottom w:val="nil"/>
          <w:right w:val="nil"/>
          <w:between w:val="nil"/>
        </w:pBdr>
        <w:rPr>
          <w:rFonts w:ascii="Times New Roman" w:eastAsia="Times New Roman" w:hAnsi="Times New Roman" w:cs="Times New Roman"/>
          <w:color w:val="000000"/>
          <w:sz w:val="20"/>
          <w:szCs w:val="20"/>
        </w:rPr>
      </w:pPr>
    </w:p>
    <w:p w14:paraId="71B81CAB" w14:textId="77777777" w:rsidR="00A97D36" w:rsidRDefault="00A97D36">
      <w:pPr>
        <w:pBdr>
          <w:top w:val="nil"/>
          <w:left w:val="nil"/>
          <w:bottom w:val="nil"/>
          <w:right w:val="nil"/>
          <w:between w:val="nil"/>
        </w:pBdr>
        <w:spacing w:before="3"/>
        <w:rPr>
          <w:rFonts w:ascii="Times New Roman" w:eastAsia="Times New Roman" w:hAnsi="Times New Roman" w:cs="Times New Roman"/>
          <w:color w:val="000000"/>
          <w:sz w:val="26"/>
          <w:szCs w:val="26"/>
        </w:rPr>
      </w:pPr>
    </w:p>
    <w:p w14:paraId="3F30AF8D" w14:textId="77777777" w:rsidR="00A97D36" w:rsidRDefault="00A45F39">
      <w:pPr>
        <w:pStyle w:val="Ttulo1"/>
        <w:spacing w:before="42"/>
        <w:ind w:firstLine="250"/>
      </w:pPr>
      <w:r>
        <w:t>BASES POSTULACIÓN</w:t>
      </w:r>
    </w:p>
    <w:p w14:paraId="214F4AE6" w14:textId="7C45B3FF" w:rsidR="00A97D36" w:rsidRDefault="00156F71" w:rsidP="00156F71">
      <w:pPr>
        <w:pBdr>
          <w:top w:val="nil"/>
          <w:left w:val="nil"/>
          <w:bottom w:val="nil"/>
          <w:right w:val="nil"/>
          <w:between w:val="nil"/>
        </w:pBdr>
        <w:spacing w:before="11"/>
        <w:jc w:val="center"/>
        <w:rPr>
          <w:b/>
          <w:sz w:val="28"/>
          <w:szCs w:val="28"/>
        </w:rPr>
      </w:pPr>
      <w:r w:rsidRPr="00156F71">
        <w:rPr>
          <w:b/>
          <w:sz w:val="28"/>
          <w:szCs w:val="28"/>
        </w:rPr>
        <w:t>FORMACIÓN PARA EL EMPRENDIMIENTO Y LA INNOVACIÓN DE MIPES DE LA REGIÓN DE ÑUBLE, Código 20VIR-142361</w:t>
      </w:r>
    </w:p>
    <w:p w14:paraId="19173A65" w14:textId="77777777" w:rsidR="00156F71" w:rsidRDefault="00156F71">
      <w:pPr>
        <w:pBdr>
          <w:top w:val="nil"/>
          <w:left w:val="nil"/>
          <w:bottom w:val="nil"/>
          <w:right w:val="nil"/>
          <w:between w:val="nil"/>
        </w:pBdr>
        <w:spacing w:before="11"/>
        <w:rPr>
          <w:b/>
          <w:color w:val="000000"/>
          <w:sz w:val="41"/>
          <w:szCs w:val="41"/>
        </w:rPr>
      </w:pPr>
    </w:p>
    <w:p w14:paraId="79F92D3F" w14:textId="77777777" w:rsidR="00A97D36" w:rsidRDefault="00A45F39">
      <w:pPr>
        <w:pStyle w:val="Ttulo2"/>
        <w:numPr>
          <w:ilvl w:val="0"/>
          <w:numId w:val="2"/>
        </w:numPr>
        <w:tabs>
          <w:tab w:val="left" w:pos="336"/>
        </w:tabs>
        <w:spacing w:before="0" w:after="240" w:line="276" w:lineRule="auto"/>
        <w:ind w:hanging="335"/>
      </w:pPr>
      <w:r>
        <w:t>ANTECEDENTES DEL PROGRAMA.</w:t>
      </w:r>
    </w:p>
    <w:p w14:paraId="6749C5F7" w14:textId="77777777" w:rsidR="00A97D36" w:rsidRDefault="00A45F39">
      <w:pPr>
        <w:pBdr>
          <w:top w:val="nil"/>
          <w:left w:val="nil"/>
          <w:bottom w:val="nil"/>
          <w:right w:val="nil"/>
          <w:between w:val="nil"/>
        </w:pBdr>
        <w:spacing w:before="5" w:after="240" w:line="276" w:lineRule="auto"/>
        <w:rPr>
          <w:color w:val="000000"/>
        </w:rPr>
      </w:pPr>
      <w:r>
        <w:rPr>
          <w:color w:val="000000"/>
        </w:rPr>
        <w:t xml:space="preserve">La iniciativa consiste en un Programa de Formación y acompañamiento dirigido a 50 empresas. Cabe precisar, que la entrega de los contenidos será online. La formación será complementaria usando las plataformas </w:t>
      </w:r>
      <w:r>
        <w:rPr>
          <w:rFonts w:ascii="Roboto" w:eastAsia="Roboto" w:hAnsi="Roboto" w:cs="Roboto"/>
          <w:color w:val="3C4043"/>
          <w:sz w:val="21"/>
          <w:szCs w:val="21"/>
          <w:highlight w:val="white"/>
        </w:rPr>
        <w:t xml:space="preserve">de la Universidad del Bío </w:t>
      </w:r>
      <w:proofErr w:type="spellStart"/>
      <w:r>
        <w:rPr>
          <w:rFonts w:ascii="Roboto" w:eastAsia="Roboto" w:hAnsi="Roboto" w:cs="Roboto"/>
          <w:color w:val="3C4043"/>
          <w:sz w:val="21"/>
          <w:szCs w:val="21"/>
          <w:highlight w:val="white"/>
        </w:rPr>
        <w:t>Bío</w:t>
      </w:r>
      <w:proofErr w:type="spellEnd"/>
      <w:r>
        <w:rPr>
          <w:color w:val="000000"/>
        </w:rPr>
        <w:t>, donde se pueden desarrollar los cursos de manera e-learning y realizar el seguimiento a cada uno de los proyectos de manera remota y en tiempo real.</w:t>
      </w:r>
    </w:p>
    <w:p w14:paraId="143C8D25" w14:textId="77777777" w:rsidR="00A97D36" w:rsidRDefault="00A45F39">
      <w:pPr>
        <w:pBdr>
          <w:top w:val="nil"/>
          <w:left w:val="nil"/>
          <w:bottom w:val="nil"/>
          <w:right w:val="nil"/>
          <w:between w:val="nil"/>
        </w:pBdr>
        <w:spacing w:before="5" w:after="240" w:line="276" w:lineRule="auto"/>
        <w:jc w:val="both"/>
        <w:rPr>
          <w:color w:val="000000"/>
        </w:rPr>
      </w:pPr>
      <w:r>
        <w:rPr>
          <w:color w:val="000000"/>
        </w:rPr>
        <w:t>Los estudiantes realizarán un acompañamiento a las empresas con la guía de facilitadores y mentores durante todo el proceso, quienes tendrán la labor de implementar las herramientas y métodos que permitan superar las brechas detectadas. Cabe mencionar que los talleres y cursos ayudarán a abordar las principales brechas identificadas en las MIPES de la región.</w:t>
      </w:r>
    </w:p>
    <w:p w14:paraId="71FF73F1" w14:textId="77777777" w:rsidR="00A97D36" w:rsidRDefault="00A45F39">
      <w:pPr>
        <w:pBdr>
          <w:top w:val="nil"/>
          <w:left w:val="nil"/>
          <w:bottom w:val="nil"/>
          <w:right w:val="nil"/>
          <w:between w:val="nil"/>
        </w:pBdr>
        <w:spacing w:before="5" w:after="240" w:line="276" w:lineRule="auto"/>
        <w:jc w:val="both"/>
        <w:rPr>
          <w:color w:val="000000"/>
        </w:rPr>
      </w:pPr>
      <w:r>
        <w:rPr>
          <w:color w:val="000000"/>
        </w:rPr>
        <w:t>Cabe destacar que la Unidad de Emprendimiento de la UBB, participa con un curso que tendrá como fin asesorar y fortalecer las iniciativas de las empresas para el apalancamiento de fondos públicos/privados.</w:t>
      </w:r>
    </w:p>
    <w:p w14:paraId="700FEAE5" w14:textId="77777777" w:rsidR="00A97D36" w:rsidRDefault="00A45F39">
      <w:pPr>
        <w:pBdr>
          <w:top w:val="nil"/>
          <w:left w:val="nil"/>
          <w:bottom w:val="nil"/>
          <w:right w:val="nil"/>
          <w:between w:val="nil"/>
        </w:pBdr>
        <w:spacing w:before="5" w:after="240" w:line="276" w:lineRule="auto"/>
        <w:jc w:val="both"/>
        <w:rPr>
          <w:color w:val="000000"/>
        </w:rPr>
      </w:pPr>
      <w:r>
        <w:rPr>
          <w:color w:val="000000"/>
        </w:rPr>
        <w:t>Finalmente, se realizará una jornada con los empresarios para evaluar los resultados del proyecto.</w:t>
      </w:r>
    </w:p>
    <w:p w14:paraId="2DB34742" w14:textId="77777777" w:rsidR="00A97D36" w:rsidRDefault="00A97D36">
      <w:pPr>
        <w:pBdr>
          <w:top w:val="nil"/>
          <w:left w:val="nil"/>
          <w:bottom w:val="nil"/>
          <w:right w:val="nil"/>
          <w:between w:val="nil"/>
        </w:pBdr>
        <w:spacing w:before="5" w:after="240" w:line="276" w:lineRule="auto"/>
        <w:rPr>
          <w:color w:val="000000"/>
          <w:sz w:val="16"/>
          <w:szCs w:val="16"/>
        </w:rPr>
      </w:pPr>
    </w:p>
    <w:p w14:paraId="51C17063" w14:textId="77777777" w:rsidR="00A97D36" w:rsidRDefault="00A45F39">
      <w:pPr>
        <w:pStyle w:val="Ttulo2"/>
        <w:numPr>
          <w:ilvl w:val="0"/>
          <w:numId w:val="2"/>
        </w:numPr>
        <w:tabs>
          <w:tab w:val="left" w:pos="336"/>
        </w:tabs>
        <w:spacing w:after="240" w:line="276" w:lineRule="auto"/>
        <w:ind w:hanging="335"/>
      </w:pPr>
      <w:r>
        <w:t>CONVOCATORIA</w:t>
      </w:r>
    </w:p>
    <w:p w14:paraId="050175C3" w14:textId="77777777" w:rsidR="00A97D36" w:rsidRDefault="00A45F39">
      <w:pPr>
        <w:pBdr>
          <w:top w:val="nil"/>
          <w:left w:val="nil"/>
          <w:bottom w:val="nil"/>
          <w:right w:val="nil"/>
          <w:between w:val="nil"/>
        </w:pBdr>
        <w:spacing w:after="240" w:line="276" w:lineRule="auto"/>
        <w:ind w:right="120"/>
        <w:jc w:val="both"/>
        <w:rPr>
          <w:color w:val="000000"/>
        </w:rPr>
      </w:pPr>
      <w:r>
        <w:rPr>
          <w:color w:val="000000"/>
        </w:rPr>
        <w:t xml:space="preserve">La Facultad de Ciencias Empresariales, Universidad del Bío-Bío, llama a los interesados/as en postular al programa de Formación para el Emprendimiento y la Innovación de </w:t>
      </w:r>
      <w:proofErr w:type="spellStart"/>
      <w:r>
        <w:rPr>
          <w:color w:val="000000"/>
        </w:rPr>
        <w:t>Mipes</w:t>
      </w:r>
      <w:proofErr w:type="spellEnd"/>
      <w:r>
        <w:rPr>
          <w:color w:val="000000"/>
        </w:rPr>
        <w:t xml:space="preserve"> a impartirse en la Región de Ñuble.</w:t>
      </w:r>
    </w:p>
    <w:p w14:paraId="240F6D9E" w14:textId="77777777" w:rsidR="00A97D36" w:rsidRDefault="00A97D36">
      <w:pPr>
        <w:pBdr>
          <w:top w:val="nil"/>
          <w:left w:val="nil"/>
          <w:bottom w:val="nil"/>
          <w:right w:val="nil"/>
          <w:between w:val="nil"/>
        </w:pBdr>
        <w:spacing w:before="6" w:after="240" w:line="276" w:lineRule="auto"/>
        <w:rPr>
          <w:color w:val="000000"/>
          <w:sz w:val="16"/>
          <w:szCs w:val="16"/>
        </w:rPr>
      </w:pPr>
    </w:p>
    <w:p w14:paraId="7EED0D94" w14:textId="77777777" w:rsidR="00A97D36" w:rsidRDefault="00A45F39">
      <w:pPr>
        <w:pStyle w:val="Ttulo2"/>
        <w:numPr>
          <w:ilvl w:val="0"/>
          <w:numId w:val="2"/>
        </w:numPr>
        <w:tabs>
          <w:tab w:val="left" w:pos="336"/>
        </w:tabs>
        <w:spacing w:after="240" w:line="276" w:lineRule="auto"/>
        <w:ind w:hanging="335"/>
      </w:pPr>
      <w:r>
        <w:t>OBJETIVO</w:t>
      </w:r>
    </w:p>
    <w:p w14:paraId="672ED608" w14:textId="77777777" w:rsidR="00A97D36" w:rsidRDefault="00A45F39">
      <w:pPr>
        <w:pBdr>
          <w:top w:val="nil"/>
          <w:left w:val="nil"/>
          <w:bottom w:val="nil"/>
          <w:right w:val="nil"/>
          <w:between w:val="nil"/>
        </w:pBdr>
        <w:spacing w:after="240" w:line="276" w:lineRule="auto"/>
        <w:ind w:right="121"/>
        <w:jc w:val="both"/>
        <w:rPr>
          <w:color w:val="000000"/>
        </w:rPr>
      </w:pPr>
      <w:r>
        <w:rPr>
          <w:color w:val="000000"/>
        </w:rPr>
        <w:t xml:space="preserve">El objetivo de este programa es fortalecer la competitividad de las MIPES regionales de Ñuble, por medio de un Programa de Formación </w:t>
      </w:r>
      <w:r>
        <w:rPr>
          <w:rFonts w:ascii="Roboto" w:eastAsia="Roboto" w:hAnsi="Roboto" w:cs="Roboto"/>
          <w:color w:val="3C4043"/>
          <w:sz w:val="21"/>
          <w:szCs w:val="21"/>
          <w:highlight w:val="white"/>
        </w:rPr>
        <w:t xml:space="preserve">para el Emprendimiento y la Innovación </w:t>
      </w:r>
      <w:r>
        <w:rPr>
          <w:color w:val="000000"/>
        </w:rPr>
        <w:t>y acompañamiento desarrollado en un contexto de triple hélice.</w:t>
      </w:r>
    </w:p>
    <w:p w14:paraId="0AD5E712" w14:textId="77777777" w:rsidR="00A97D36" w:rsidRDefault="00A97D36">
      <w:pPr>
        <w:pBdr>
          <w:top w:val="nil"/>
          <w:left w:val="nil"/>
          <w:bottom w:val="nil"/>
          <w:right w:val="nil"/>
          <w:between w:val="nil"/>
        </w:pBdr>
        <w:spacing w:before="9" w:after="240" w:line="276" w:lineRule="auto"/>
        <w:rPr>
          <w:color w:val="000000"/>
          <w:sz w:val="16"/>
          <w:szCs w:val="16"/>
        </w:rPr>
      </w:pPr>
    </w:p>
    <w:p w14:paraId="4B0E622C" w14:textId="77777777" w:rsidR="00A97D36" w:rsidRDefault="00A45F39">
      <w:pPr>
        <w:rPr>
          <w:b/>
        </w:rPr>
      </w:pPr>
      <w:r>
        <w:br w:type="page"/>
      </w:r>
    </w:p>
    <w:p w14:paraId="01D91A83" w14:textId="77777777" w:rsidR="00A97D36" w:rsidRDefault="00A45F39">
      <w:pPr>
        <w:pStyle w:val="Ttulo2"/>
        <w:numPr>
          <w:ilvl w:val="0"/>
          <w:numId w:val="2"/>
        </w:numPr>
        <w:tabs>
          <w:tab w:val="left" w:pos="336"/>
        </w:tabs>
        <w:spacing w:before="0" w:after="240" w:line="276" w:lineRule="auto"/>
        <w:ind w:hanging="335"/>
      </w:pPr>
      <w:r>
        <w:lastRenderedPageBreak/>
        <w:t>REQUISITOS DE POSTULACIÓN</w:t>
      </w:r>
    </w:p>
    <w:p w14:paraId="00DAD5FB" w14:textId="77777777" w:rsidR="00A97D36" w:rsidRDefault="00A45F39">
      <w:pPr>
        <w:numPr>
          <w:ilvl w:val="0"/>
          <w:numId w:val="1"/>
        </w:numPr>
        <w:pBdr>
          <w:top w:val="nil"/>
          <w:left w:val="nil"/>
          <w:bottom w:val="nil"/>
          <w:right w:val="nil"/>
          <w:between w:val="nil"/>
        </w:pBdr>
        <w:spacing w:line="276" w:lineRule="auto"/>
        <w:jc w:val="both"/>
      </w:pPr>
      <w:r>
        <w:rPr>
          <w:rFonts w:ascii="Roboto" w:eastAsia="Roboto" w:hAnsi="Roboto" w:cs="Roboto"/>
          <w:color w:val="3C4043"/>
          <w:sz w:val="21"/>
          <w:szCs w:val="21"/>
          <w:highlight w:val="white"/>
        </w:rPr>
        <w:t>Ser MIPE: Se entenderá por MIPE aquellas empresas personas naturales o jurídicas con iniciación de actividades en primera categoría, con ingresos anuales por ventas y servicios y otras actividades del giro, de hasta 10.000 UF en al año calendario 2019.</w:t>
      </w:r>
    </w:p>
    <w:p w14:paraId="664FAF1D" w14:textId="77777777" w:rsidR="00A97D36" w:rsidRDefault="00A45F39">
      <w:pPr>
        <w:numPr>
          <w:ilvl w:val="0"/>
          <w:numId w:val="1"/>
        </w:numPr>
        <w:pBdr>
          <w:top w:val="nil"/>
          <w:left w:val="nil"/>
          <w:bottom w:val="nil"/>
          <w:right w:val="nil"/>
          <w:between w:val="nil"/>
        </w:pBdr>
        <w:spacing w:line="276" w:lineRule="auto"/>
        <w:jc w:val="both"/>
      </w:pPr>
      <w:r>
        <w:rPr>
          <w:color w:val="000000"/>
        </w:rPr>
        <w:t>Tener residencia comercial en la región de Ñuble.</w:t>
      </w:r>
    </w:p>
    <w:p w14:paraId="19FDCD77" w14:textId="77777777" w:rsidR="00A97D36" w:rsidRDefault="00A45F39">
      <w:pPr>
        <w:numPr>
          <w:ilvl w:val="0"/>
          <w:numId w:val="1"/>
        </w:numPr>
        <w:pBdr>
          <w:top w:val="nil"/>
          <w:left w:val="nil"/>
          <w:bottom w:val="nil"/>
          <w:right w:val="nil"/>
          <w:between w:val="nil"/>
        </w:pBdr>
        <w:spacing w:line="276" w:lineRule="auto"/>
        <w:jc w:val="both"/>
      </w:pPr>
      <w:r>
        <w:rPr>
          <w:color w:val="000000"/>
        </w:rPr>
        <w:t>Haber sufrido bajas en sus niveles de ventas en relación al año 2019, producto de la crisis económica actual (</w:t>
      </w:r>
      <w:r>
        <w:t>Carpeta Tributaria)</w:t>
      </w:r>
      <w:r>
        <w:rPr>
          <w:color w:val="000000"/>
        </w:rPr>
        <w:t>.</w:t>
      </w:r>
    </w:p>
    <w:p w14:paraId="38BFFE1C" w14:textId="77777777" w:rsidR="00A97D36" w:rsidRDefault="00A45F39">
      <w:pPr>
        <w:numPr>
          <w:ilvl w:val="0"/>
          <w:numId w:val="1"/>
        </w:numPr>
        <w:pBdr>
          <w:top w:val="nil"/>
          <w:left w:val="nil"/>
          <w:bottom w:val="nil"/>
          <w:right w:val="nil"/>
          <w:between w:val="nil"/>
        </w:pBdr>
        <w:spacing w:line="276" w:lineRule="auto"/>
        <w:jc w:val="both"/>
      </w:pPr>
      <w:r>
        <w:rPr>
          <w:color w:val="000000"/>
        </w:rPr>
        <w:t>Suscribir el compromiso para dar cumplimiento al 100% del programa.</w:t>
      </w:r>
    </w:p>
    <w:p w14:paraId="388454A2" w14:textId="77777777" w:rsidR="00A97D36" w:rsidRDefault="00A45F39">
      <w:pPr>
        <w:numPr>
          <w:ilvl w:val="0"/>
          <w:numId w:val="1"/>
        </w:numPr>
        <w:pBdr>
          <w:top w:val="nil"/>
          <w:left w:val="nil"/>
          <w:bottom w:val="nil"/>
          <w:right w:val="nil"/>
          <w:between w:val="nil"/>
        </w:pBdr>
        <w:spacing w:line="276" w:lineRule="auto"/>
        <w:jc w:val="both"/>
      </w:pPr>
      <w:r>
        <w:rPr>
          <w:color w:val="000000"/>
        </w:rPr>
        <w:t>No estar participando o haber participado en programas de fortalecimiento CORFO al momento de ingresar al programa.</w:t>
      </w:r>
    </w:p>
    <w:p w14:paraId="47AFAA3C" w14:textId="3A44B341" w:rsidR="00A97D36" w:rsidRDefault="00A45F39">
      <w:pPr>
        <w:numPr>
          <w:ilvl w:val="0"/>
          <w:numId w:val="1"/>
        </w:numPr>
        <w:pBdr>
          <w:top w:val="nil"/>
          <w:left w:val="nil"/>
          <w:bottom w:val="nil"/>
          <w:right w:val="nil"/>
          <w:between w:val="nil"/>
        </w:pBdr>
        <w:tabs>
          <w:tab w:val="left" w:pos="346"/>
        </w:tabs>
        <w:spacing w:line="276" w:lineRule="auto"/>
        <w:ind w:right="114"/>
        <w:jc w:val="both"/>
      </w:pPr>
      <w:r>
        <w:rPr>
          <w:color w:val="000000"/>
        </w:rPr>
        <w:t>Completar el “Formulario de Postulación” y sus anexos dispuestos por la Universidad del Bío-Bío. Presentar su postulación a través del correo electrónico</w:t>
      </w:r>
      <w:r>
        <w:rPr>
          <w:color w:val="0000FF"/>
        </w:rPr>
        <w:t xml:space="preserve"> </w:t>
      </w:r>
      <w:hyperlink r:id="rId8" w:tgtFrame="_blank" w:history="1">
        <w:r w:rsidR="00A962E1" w:rsidRPr="00A962E1">
          <w:rPr>
            <w:rStyle w:val="Hipervnculo"/>
            <w:rFonts w:asciiTheme="minorHAnsi" w:hAnsiTheme="minorHAnsi" w:cstheme="minorHAnsi"/>
            <w:color w:val="1155CC"/>
            <w:shd w:val="clear" w:color="auto" w:fill="FFFFFF"/>
          </w:rPr>
          <w:t>apoyomipes@ubiobio.cl</w:t>
        </w:r>
      </w:hyperlink>
    </w:p>
    <w:p w14:paraId="3922A267" w14:textId="77777777" w:rsidR="00A97D36" w:rsidRDefault="00A45F39">
      <w:pPr>
        <w:pBdr>
          <w:top w:val="nil"/>
          <w:left w:val="nil"/>
          <w:bottom w:val="nil"/>
          <w:right w:val="nil"/>
          <w:between w:val="nil"/>
        </w:pBdr>
        <w:spacing w:before="56" w:after="240" w:line="276" w:lineRule="auto"/>
        <w:rPr>
          <w:color w:val="000000"/>
        </w:rPr>
      </w:pPr>
      <w:r>
        <w:rPr>
          <w:color w:val="000000"/>
        </w:rPr>
        <w:t xml:space="preserve">Debe adjuntar a su postulación los siguientes documentos en formato digital: </w:t>
      </w:r>
    </w:p>
    <w:p w14:paraId="00BD24C2" w14:textId="13B27060" w:rsidR="00A97D36" w:rsidRPr="00664790" w:rsidRDefault="00A45F39">
      <w:pPr>
        <w:numPr>
          <w:ilvl w:val="0"/>
          <w:numId w:val="1"/>
        </w:numPr>
        <w:pBdr>
          <w:top w:val="nil"/>
          <w:left w:val="nil"/>
          <w:bottom w:val="nil"/>
          <w:right w:val="nil"/>
          <w:between w:val="nil"/>
        </w:pBdr>
        <w:tabs>
          <w:tab w:val="left" w:pos="346"/>
        </w:tabs>
        <w:spacing w:line="276" w:lineRule="auto"/>
        <w:ind w:right="114"/>
        <w:jc w:val="both"/>
      </w:pPr>
      <w:bookmarkStart w:id="0" w:name="_Hlk62752863"/>
      <w:r>
        <w:rPr>
          <w:color w:val="000000"/>
        </w:rPr>
        <w:t xml:space="preserve">Fotocopia </w:t>
      </w:r>
      <w:r w:rsidRPr="00664790">
        <w:t>del Rol Tributario</w:t>
      </w:r>
      <w:r w:rsidR="00EE18C7" w:rsidRPr="00664790">
        <w:t xml:space="preserve"> (para persona jurídica) o cedula de identidad.</w:t>
      </w:r>
    </w:p>
    <w:p w14:paraId="7337EA0F" w14:textId="11CC96CC" w:rsidR="00A97D36" w:rsidRPr="00664790" w:rsidRDefault="00A45F39">
      <w:pPr>
        <w:numPr>
          <w:ilvl w:val="0"/>
          <w:numId w:val="1"/>
        </w:numPr>
        <w:pBdr>
          <w:top w:val="nil"/>
          <w:left w:val="nil"/>
          <w:bottom w:val="nil"/>
          <w:right w:val="nil"/>
          <w:between w:val="nil"/>
        </w:pBdr>
        <w:tabs>
          <w:tab w:val="left" w:pos="346"/>
        </w:tabs>
        <w:spacing w:line="276" w:lineRule="auto"/>
        <w:ind w:right="114"/>
        <w:jc w:val="both"/>
      </w:pPr>
      <w:bookmarkStart w:id="1" w:name="_heading=h.gjdgxs" w:colFirst="0" w:colLast="0"/>
      <w:bookmarkEnd w:id="1"/>
      <w:r w:rsidRPr="00664790">
        <w:t>Fotocopia de Cédula de identidad por ambos lados (Titular</w:t>
      </w:r>
      <w:r w:rsidR="00B63D0D" w:rsidRPr="00664790">
        <w:t xml:space="preserve"> de la capacitación</w:t>
      </w:r>
      <w:r w:rsidRPr="00664790">
        <w:t>).</w:t>
      </w:r>
    </w:p>
    <w:p w14:paraId="431B3B82" w14:textId="62C2E12E" w:rsidR="00A97D36" w:rsidRPr="00664790" w:rsidRDefault="00A45F39">
      <w:pPr>
        <w:numPr>
          <w:ilvl w:val="0"/>
          <w:numId w:val="1"/>
        </w:numPr>
        <w:pBdr>
          <w:top w:val="nil"/>
          <w:left w:val="nil"/>
          <w:bottom w:val="nil"/>
          <w:right w:val="nil"/>
          <w:between w:val="nil"/>
        </w:pBdr>
        <w:tabs>
          <w:tab w:val="left" w:pos="346"/>
        </w:tabs>
        <w:spacing w:line="276" w:lineRule="auto"/>
        <w:ind w:right="114"/>
        <w:jc w:val="both"/>
      </w:pPr>
      <w:r w:rsidRPr="00664790">
        <w:t>Fotocopia de Cédula de identidad por ambos lados (Suplente</w:t>
      </w:r>
      <w:r w:rsidR="00B63D0D" w:rsidRPr="00664790">
        <w:t xml:space="preserve"> de la capacitación).</w:t>
      </w:r>
    </w:p>
    <w:p w14:paraId="06C6CB90" w14:textId="77777777" w:rsidR="00A97D36" w:rsidRDefault="00A45F39">
      <w:pPr>
        <w:numPr>
          <w:ilvl w:val="0"/>
          <w:numId w:val="1"/>
        </w:numPr>
        <w:pBdr>
          <w:top w:val="nil"/>
          <w:left w:val="nil"/>
          <w:bottom w:val="nil"/>
          <w:right w:val="nil"/>
          <w:between w:val="nil"/>
        </w:pBdr>
        <w:tabs>
          <w:tab w:val="left" w:pos="346"/>
        </w:tabs>
        <w:spacing w:line="276" w:lineRule="auto"/>
        <w:ind w:right="114"/>
        <w:jc w:val="both"/>
      </w:pPr>
      <w:r>
        <w:t xml:space="preserve">Carpeta Tributaria </w:t>
      </w:r>
      <w:r>
        <w:rPr>
          <w:color w:val="000000"/>
        </w:rPr>
        <w:t>año 2019.</w:t>
      </w:r>
    </w:p>
    <w:p w14:paraId="137C04EB" w14:textId="77777777" w:rsidR="00A97D36" w:rsidRDefault="00A45F39">
      <w:pPr>
        <w:numPr>
          <w:ilvl w:val="0"/>
          <w:numId w:val="1"/>
        </w:numPr>
        <w:pBdr>
          <w:top w:val="nil"/>
          <w:left w:val="nil"/>
          <w:bottom w:val="nil"/>
          <w:right w:val="nil"/>
          <w:between w:val="nil"/>
        </w:pBdr>
        <w:tabs>
          <w:tab w:val="left" w:pos="346"/>
        </w:tabs>
        <w:spacing w:line="276" w:lineRule="auto"/>
        <w:ind w:right="114"/>
        <w:jc w:val="both"/>
      </w:pPr>
      <w:r>
        <w:rPr>
          <w:color w:val="000000"/>
        </w:rPr>
        <w:t>Formulario de postulación.</w:t>
      </w:r>
    </w:p>
    <w:p w14:paraId="17D5684A" w14:textId="706F2692" w:rsidR="00A97D36" w:rsidRDefault="00A45F39">
      <w:pPr>
        <w:numPr>
          <w:ilvl w:val="0"/>
          <w:numId w:val="1"/>
        </w:numPr>
        <w:pBdr>
          <w:top w:val="nil"/>
          <w:left w:val="nil"/>
          <w:bottom w:val="nil"/>
          <w:right w:val="nil"/>
          <w:between w:val="nil"/>
        </w:pBdr>
        <w:tabs>
          <w:tab w:val="left" w:pos="346"/>
        </w:tabs>
        <w:spacing w:after="240" w:line="276" w:lineRule="auto"/>
        <w:ind w:right="114"/>
        <w:jc w:val="both"/>
      </w:pPr>
      <w:r>
        <w:rPr>
          <w:color w:val="000000"/>
        </w:rPr>
        <w:t xml:space="preserve">Compromiso para dar cumplimiento al </w:t>
      </w:r>
      <w:r w:rsidR="00664790" w:rsidRPr="00664790">
        <w:rPr>
          <w:color w:val="000000"/>
        </w:rPr>
        <w:t>100% del programa y tener al menos una asistencia del 80% a las sesiones de formación sincrónicas (sesiones de talleres presenciales online).</w:t>
      </w:r>
    </w:p>
    <w:bookmarkEnd w:id="0"/>
    <w:p w14:paraId="710EAC35" w14:textId="77777777" w:rsidR="00A97D36" w:rsidRDefault="00A97D36">
      <w:pPr>
        <w:pBdr>
          <w:top w:val="nil"/>
          <w:left w:val="nil"/>
          <w:bottom w:val="nil"/>
          <w:right w:val="nil"/>
          <w:between w:val="nil"/>
        </w:pBdr>
        <w:tabs>
          <w:tab w:val="left" w:pos="346"/>
        </w:tabs>
        <w:spacing w:after="240" w:line="276" w:lineRule="auto"/>
        <w:ind w:right="114"/>
        <w:jc w:val="both"/>
      </w:pPr>
    </w:p>
    <w:p w14:paraId="5AF1587A" w14:textId="77777777" w:rsidR="00A97D36" w:rsidRDefault="00A45F39">
      <w:pPr>
        <w:pBdr>
          <w:top w:val="nil"/>
          <w:left w:val="nil"/>
          <w:bottom w:val="nil"/>
          <w:right w:val="nil"/>
          <w:between w:val="nil"/>
        </w:pBdr>
        <w:spacing w:after="240" w:line="276" w:lineRule="auto"/>
        <w:ind w:right="116"/>
        <w:jc w:val="both"/>
        <w:rPr>
          <w:color w:val="000000"/>
        </w:rPr>
      </w:pPr>
      <w:r>
        <w:rPr>
          <w:b/>
          <w:color w:val="000000"/>
        </w:rPr>
        <w:t xml:space="preserve">IMPORTANTE: </w:t>
      </w:r>
      <w:r>
        <w:rPr>
          <w:color w:val="000000"/>
        </w:rPr>
        <w:t xml:space="preserve">La empresa postulante que no cumpla los requisitos de postulación, será declarada/a inadmisible, en consecuencia, no será </w:t>
      </w:r>
      <w:r>
        <w:t>considerada(o)</w:t>
      </w:r>
      <w:r>
        <w:rPr>
          <w:color w:val="000000"/>
        </w:rPr>
        <w:t xml:space="preserve"> en la etapa de evaluación y se le informará por correo electrónico.</w:t>
      </w:r>
    </w:p>
    <w:p w14:paraId="77DC1775" w14:textId="77777777" w:rsidR="00A97D36" w:rsidRDefault="00A45F39">
      <w:pPr>
        <w:pBdr>
          <w:top w:val="nil"/>
          <w:left w:val="nil"/>
          <w:bottom w:val="nil"/>
          <w:right w:val="nil"/>
          <w:between w:val="nil"/>
        </w:pBdr>
        <w:spacing w:before="1" w:after="240" w:line="276" w:lineRule="auto"/>
        <w:ind w:right="116"/>
        <w:jc w:val="both"/>
        <w:rPr>
          <w:color w:val="000000"/>
        </w:rPr>
      </w:pPr>
      <w:r>
        <w:rPr>
          <w:color w:val="000000"/>
        </w:rPr>
        <w:t>Los/as postulantes serán responsables de la veracidad e integridad de la información consignada en el formulario de postulación y deberán estar en condiciones de proveer la documentación de respaldo en caso de ser requerida por la Universidad del Bío-Bío, así como todos los antecedentes e información que ésta juzgue necesarios, durante el proceso de postulación y/o durante el período que esté desarrollándose este programa. La omisión o declaración falsa de cualquier dato solicitado podrá ser causal para que la postulación sea declarada fuera de bases.</w:t>
      </w:r>
    </w:p>
    <w:p w14:paraId="517CED39" w14:textId="77777777" w:rsidR="00A97D36" w:rsidRDefault="00A45F39">
      <w:pPr>
        <w:pBdr>
          <w:top w:val="nil"/>
          <w:left w:val="nil"/>
          <w:bottom w:val="nil"/>
          <w:right w:val="nil"/>
          <w:between w:val="nil"/>
        </w:pBdr>
        <w:spacing w:after="240" w:line="276" w:lineRule="auto"/>
        <w:ind w:right="120"/>
        <w:jc w:val="both"/>
        <w:rPr>
          <w:color w:val="000000"/>
        </w:rPr>
        <w:sectPr w:rsidR="00A97D36">
          <w:headerReference w:type="default" r:id="rId9"/>
          <w:footerReference w:type="default" r:id="rId10"/>
          <w:pgSz w:w="12240" w:h="15840"/>
          <w:pgMar w:top="1600" w:right="1580" w:bottom="1540" w:left="1580" w:header="0" w:footer="1343" w:gutter="0"/>
          <w:pgNumType w:start="1"/>
          <w:cols w:space="720"/>
        </w:sectPr>
      </w:pPr>
      <w:r>
        <w:rPr>
          <w:color w:val="000000"/>
        </w:rPr>
        <w:t>La comunicación con los postulantes se hará vía correo electrónico, debiendo ellos responder las eventuales consultas de la comisión en un plazo no superior a 48 horas.</w:t>
      </w:r>
    </w:p>
    <w:p w14:paraId="40A57827" w14:textId="77777777" w:rsidR="00A97D36" w:rsidRDefault="00A45F39">
      <w:pPr>
        <w:pStyle w:val="Ttulo2"/>
        <w:numPr>
          <w:ilvl w:val="0"/>
          <w:numId w:val="2"/>
        </w:numPr>
        <w:tabs>
          <w:tab w:val="left" w:pos="336"/>
        </w:tabs>
        <w:spacing w:before="6" w:after="240" w:line="276" w:lineRule="auto"/>
        <w:ind w:hanging="335"/>
      </w:pPr>
      <w:r>
        <w:lastRenderedPageBreak/>
        <w:t>CRITERIOS DE EVALUACIÓN</w:t>
      </w:r>
    </w:p>
    <w:p w14:paraId="26FF3ED8" w14:textId="77777777" w:rsidR="00A97D36" w:rsidRDefault="00A45F39">
      <w:pPr>
        <w:pBdr>
          <w:top w:val="nil"/>
          <w:left w:val="nil"/>
          <w:bottom w:val="nil"/>
          <w:right w:val="nil"/>
          <w:between w:val="nil"/>
        </w:pBdr>
        <w:spacing w:before="1" w:after="240" w:line="276" w:lineRule="auto"/>
        <w:ind w:right="114"/>
        <w:jc w:val="both"/>
        <w:rPr>
          <w:color w:val="000000"/>
        </w:rPr>
      </w:pPr>
      <w:r>
        <w:rPr>
          <w:color w:val="000000"/>
        </w:rPr>
        <w:t>Los postulantes serán evaluados según los siguientes criterios, los que deben ser acreditados a través de los documentos solicitados en el punto anterior.</w:t>
      </w:r>
    </w:p>
    <w:tbl>
      <w:tblPr>
        <w:tblStyle w:val="a"/>
        <w:tblW w:w="900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4"/>
        <w:gridCol w:w="905"/>
        <w:gridCol w:w="1933"/>
        <w:gridCol w:w="1559"/>
        <w:gridCol w:w="1475"/>
      </w:tblGrid>
      <w:tr w:rsidR="00A97D36" w14:paraId="5090D7A4" w14:textId="77777777">
        <w:tc>
          <w:tcPr>
            <w:tcW w:w="3134" w:type="dxa"/>
            <w:vAlign w:val="center"/>
          </w:tcPr>
          <w:p w14:paraId="291AB3AB" w14:textId="77777777" w:rsidR="00A97D36" w:rsidRDefault="00A45F39">
            <w:pPr>
              <w:spacing w:line="256" w:lineRule="auto"/>
              <w:ind w:left="-88" w:right="-16"/>
              <w:jc w:val="center"/>
              <w:rPr>
                <w:b/>
                <w:sz w:val="18"/>
                <w:szCs w:val="18"/>
              </w:rPr>
            </w:pPr>
            <w:r>
              <w:rPr>
                <w:rFonts w:ascii="Verdana" w:eastAsia="Verdana" w:hAnsi="Verdana" w:cs="Verdana"/>
                <w:b/>
                <w:sz w:val="18"/>
                <w:szCs w:val="18"/>
              </w:rPr>
              <w:t>Criterios de Evaluación</w:t>
            </w:r>
          </w:p>
        </w:tc>
        <w:tc>
          <w:tcPr>
            <w:tcW w:w="905" w:type="dxa"/>
            <w:vAlign w:val="center"/>
          </w:tcPr>
          <w:p w14:paraId="006B80BD" w14:textId="77777777" w:rsidR="00A97D36" w:rsidRDefault="00A45F39">
            <w:pPr>
              <w:pBdr>
                <w:top w:val="nil"/>
                <w:left w:val="nil"/>
                <w:bottom w:val="nil"/>
                <w:right w:val="nil"/>
                <w:between w:val="nil"/>
              </w:pBdr>
              <w:spacing w:before="1" w:line="276" w:lineRule="auto"/>
              <w:ind w:right="114"/>
              <w:jc w:val="center"/>
              <w:rPr>
                <w:b/>
                <w:color w:val="000000"/>
                <w:sz w:val="18"/>
                <w:szCs w:val="18"/>
              </w:rPr>
            </w:pPr>
            <w:proofErr w:type="spellStart"/>
            <w:r>
              <w:rPr>
                <w:rFonts w:ascii="Verdana" w:eastAsia="Verdana" w:hAnsi="Verdana" w:cs="Verdana"/>
                <w:b/>
                <w:color w:val="000000"/>
                <w:sz w:val="18"/>
                <w:szCs w:val="18"/>
              </w:rPr>
              <w:t>Pond</w:t>
            </w:r>
            <w:proofErr w:type="spellEnd"/>
          </w:p>
        </w:tc>
        <w:tc>
          <w:tcPr>
            <w:tcW w:w="1933" w:type="dxa"/>
            <w:vAlign w:val="center"/>
          </w:tcPr>
          <w:p w14:paraId="37368F6E" w14:textId="77777777" w:rsidR="00A97D36" w:rsidRDefault="00A45F39">
            <w:pPr>
              <w:tabs>
                <w:tab w:val="left" w:pos="1366"/>
                <w:tab w:val="left" w:pos="2342"/>
                <w:tab w:val="right" w:pos="3367"/>
              </w:tabs>
              <w:spacing w:line="182" w:lineRule="auto"/>
              <w:jc w:val="center"/>
              <w:rPr>
                <w:b/>
                <w:sz w:val="18"/>
                <w:szCs w:val="18"/>
              </w:rPr>
            </w:pPr>
            <w:r>
              <w:rPr>
                <w:rFonts w:ascii="Verdana" w:eastAsia="Verdana" w:hAnsi="Verdana" w:cs="Verdana"/>
                <w:b/>
                <w:sz w:val="18"/>
                <w:szCs w:val="18"/>
              </w:rPr>
              <w:t>10 puntos</w:t>
            </w:r>
          </w:p>
        </w:tc>
        <w:tc>
          <w:tcPr>
            <w:tcW w:w="1559" w:type="dxa"/>
            <w:vAlign w:val="center"/>
          </w:tcPr>
          <w:p w14:paraId="43292E5A" w14:textId="77777777" w:rsidR="00A97D36" w:rsidRDefault="00A45F39">
            <w:pPr>
              <w:pBdr>
                <w:top w:val="nil"/>
                <w:left w:val="nil"/>
                <w:bottom w:val="nil"/>
                <w:right w:val="nil"/>
                <w:between w:val="nil"/>
              </w:pBdr>
              <w:spacing w:before="1" w:line="276" w:lineRule="auto"/>
              <w:ind w:right="114"/>
              <w:jc w:val="center"/>
              <w:rPr>
                <w:b/>
                <w:color w:val="000000"/>
                <w:sz w:val="18"/>
                <w:szCs w:val="18"/>
              </w:rPr>
            </w:pPr>
            <w:r>
              <w:rPr>
                <w:rFonts w:ascii="Verdana" w:eastAsia="Verdana" w:hAnsi="Verdana" w:cs="Verdana"/>
                <w:b/>
                <w:color w:val="000000"/>
                <w:sz w:val="18"/>
                <w:szCs w:val="18"/>
              </w:rPr>
              <w:t>7 puntos</w:t>
            </w:r>
          </w:p>
        </w:tc>
        <w:tc>
          <w:tcPr>
            <w:tcW w:w="1475" w:type="dxa"/>
            <w:vAlign w:val="center"/>
          </w:tcPr>
          <w:p w14:paraId="1DE40B43" w14:textId="77777777" w:rsidR="00A97D36" w:rsidRDefault="00A45F39">
            <w:pPr>
              <w:pBdr>
                <w:top w:val="nil"/>
                <w:left w:val="nil"/>
                <w:bottom w:val="nil"/>
                <w:right w:val="nil"/>
                <w:between w:val="nil"/>
              </w:pBdr>
              <w:spacing w:before="1" w:line="276" w:lineRule="auto"/>
              <w:ind w:right="114"/>
              <w:jc w:val="center"/>
              <w:rPr>
                <w:b/>
                <w:color w:val="000000"/>
                <w:sz w:val="18"/>
                <w:szCs w:val="18"/>
              </w:rPr>
            </w:pPr>
            <w:r>
              <w:rPr>
                <w:rFonts w:ascii="Verdana" w:eastAsia="Verdana" w:hAnsi="Verdana" w:cs="Verdana"/>
                <w:b/>
                <w:color w:val="000000"/>
                <w:sz w:val="18"/>
                <w:szCs w:val="18"/>
              </w:rPr>
              <w:t>5 puntos</w:t>
            </w:r>
          </w:p>
        </w:tc>
      </w:tr>
      <w:tr w:rsidR="00A97D36" w14:paraId="66F8FFF4" w14:textId="77777777">
        <w:tc>
          <w:tcPr>
            <w:tcW w:w="3134" w:type="dxa"/>
          </w:tcPr>
          <w:p w14:paraId="5FAD814C"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Bajas en sus niveles de ventas en relación al año 2019</w:t>
            </w:r>
          </w:p>
        </w:tc>
        <w:tc>
          <w:tcPr>
            <w:tcW w:w="905" w:type="dxa"/>
          </w:tcPr>
          <w:p w14:paraId="1E462ED5" w14:textId="77777777" w:rsidR="00A97D36" w:rsidRDefault="00A45F39">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r>
              <w:rPr>
                <w:rFonts w:ascii="Verdana" w:eastAsia="Verdana" w:hAnsi="Verdana" w:cs="Verdana"/>
                <w:color w:val="000000"/>
                <w:sz w:val="18"/>
                <w:szCs w:val="18"/>
              </w:rPr>
              <w:t>40%</w:t>
            </w:r>
          </w:p>
        </w:tc>
        <w:tc>
          <w:tcPr>
            <w:tcW w:w="1933" w:type="dxa"/>
          </w:tcPr>
          <w:p w14:paraId="057F5C47"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sz w:val="18"/>
                <w:szCs w:val="18"/>
              </w:rPr>
            </w:pPr>
            <w:r>
              <w:rPr>
                <w:rFonts w:ascii="Verdana" w:eastAsia="Verdana" w:hAnsi="Verdana" w:cs="Verdana"/>
                <w:sz w:val="18"/>
                <w:szCs w:val="18"/>
              </w:rPr>
              <w:t>En al menos un 30%</w:t>
            </w:r>
          </w:p>
        </w:tc>
        <w:tc>
          <w:tcPr>
            <w:tcW w:w="1559" w:type="dxa"/>
          </w:tcPr>
          <w:p w14:paraId="0203BA6E"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30% y 15%</w:t>
            </w:r>
          </w:p>
        </w:tc>
        <w:tc>
          <w:tcPr>
            <w:tcW w:w="1475" w:type="dxa"/>
          </w:tcPr>
          <w:p w14:paraId="6413CEFF"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Menor al 15%</w:t>
            </w:r>
          </w:p>
        </w:tc>
      </w:tr>
      <w:tr w:rsidR="00664790" w:rsidRPr="00664790" w14:paraId="34F81AF4" w14:textId="77777777">
        <w:tc>
          <w:tcPr>
            <w:tcW w:w="3134" w:type="dxa"/>
          </w:tcPr>
          <w:p w14:paraId="79801305" w14:textId="028F7A05" w:rsidR="00A97D36" w:rsidRPr="00664790" w:rsidRDefault="009C463C">
            <w:pPr>
              <w:pBdr>
                <w:top w:val="nil"/>
                <w:left w:val="nil"/>
                <w:bottom w:val="nil"/>
                <w:right w:val="nil"/>
                <w:between w:val="nil"/>
              </w:pBdr>
              <w:spacing w:before="1" w:line="276" w:lineRule="auto"/>
              <w:ind w:right="114"/>
              <w:jc w:val="both"/>
              <w:rPr>
                <w:rFonts w:ascii="Verdana" w:eastAsia="Verdana" w:hAnsi="Verdana" w:cs="Verdana"/>
                <w:sz w:val="18"/>
                <w:szCs w:val="18"/>
              </w:rPr>
            </w:pPr>
            <w:r w:rsidRPr="00664790">
              <w:rPr>
                <w:rFonts w:ascii="Verdana" w:eastAsia="Verdana" w:hAnsi="Verdana" w:cs="Verdana"/>
                <w:sz w:val="18"/>
                <w:szCs w:val="18"/>
              </w:rPr>
              <w:t>N° de empleados</w:t>
            </w:r>
          </w:p>
        </w:tc>
        <w:tc>
          <w:tcPr>
            <w:tcW w:w="905" w:type="dxa"/>
          </w:tcPr>
          <w:p w14:paraId="4166AFC9" w14:textId="77777777" w:rsidR="00A97D36" w:rsidRPr="00664790" w:rsidRDefault="00A45F39">
            <w:pPr>
              <w:pBdr>
                <w:top w:val="nil"/>
                <w:left w:val="nil"/>
                <w:bottom w:val="nil"/>
                <w:right w:val="nil"/>
                <w:between w:val="nil"/>
              </w:pBdr>
              <w:spacing w:before="1" w:line="276" w:lineRule="auto"/>
              <w:ind w:right="114"/>
              <w:jc w:val="right"/>
              <w:rPr>
                <w:rFonts w:ascii="Verdana" w:eastAsia="Verdana" w:hAnsi="Verdana" w:cs="Verdana"/>
                <w:sz w:val="18"/>
                <w:szCs w:val="18"/>
              </w:rPr>
            </w:pPr>
            <w:r w:rsidRPr="00664790">
              <w:rPr>
                <w:rFonts w:ascii="Verdana" w:eastAsia="Verdana" w:hAnsi="Verdana" w:cs="Verdana"/>
                <w:sz w:val="18"/>
                <w:szCs w:val="18"/>
              </w:rPr>
              <w:t>30%</w:t>
            </w:r>
          </w:p>
        </w:tc>
        <w:tc>
          <w:tcPr>
            <w:tcW w:w="1933" w:type="dxa"/>
          </w:tcPr>
          <w:p w14:paraId="1B728D5C" w14:textId="3A1DD4FC" w:rsidR="00A97D36" w:rsidRPr="00664790" w:rsidRDefault="009C463C">
            <w:pPr>
              <w:pBdr>
                <w:top w:val="nil"/>
                <w:left w:val="nil"/>
                <w:bottom w:val="nil"/>
                <w:right w:val="nil"/>
                <w:between w:val="nil"/>
              </w:pBdr>
              <w:spacing w:before="1" w:line="276" w:lineRule="auto"/>
              <w:ind w:right="114"/>
              <w:jc w:val="both"/>
              <w:rPr>
                <w:rFonts w:ascii="Verdana" w:eastAsia="Verdana" w:hAnsi="Verdana" w:cs="Verdana"/>
                <w:sz w:val="18"/>
                <w:szCs w:val="18"/>
              </w:rPr>
            </w:pPr>
            <w:r w:rsidRPr="00664790">
              <w:rPr>
                <w:rFonts w:ascii="Verdana" w:eastAsia="Verdana" w:hAnsi="Verdana" w:cs="Verdana"/>
                <w:sz w:val="18"/>
                <w:szCs w:val="18"/>
              </w:rPr>
              <w:t xml:space="preserve">Sobre 7 </w:t>
            </w:r>
          </w:p>
        </w:tc>
        <w:tc>
          <w:tcPr>
            <w:tcW w:w="1559" w:type="dxa"/>
          </w:tcPr>
          <w:p w14:paraId="14A5C603" w14:textId="25808B6F" w:rsidR="00A97D36" w:rsidRPr="00664790" w:rsidRDefault="009C463C">
            <w:pPr>
              <w:pBdr>
                <w:top w:val="nil"/>
                <w:left w:val="nil"/>
                <w:bottom w:val="nil"/>
                <w:right w:val="nil"/>
                <w:between w:val="nil"/>
              </w:pBdr>
              <w:spacing w:before="1" w:line="276" w:lineRule="auto"/>
              <w:ind w:right="114"/>
              <w:jc w:val="both"/>
              <w:rPr>
                <w:rFonts w:ascii="Verdana" w:eastAsia="Verdana" w:hAnsi="Verdana" w:cs="Verdana"/>
                <w:sz w:val="18"/>
                <w:szCs w:val="18"/>
              </w:rPr>
            </w:pPr>
            <w:r w:rsidRPr="00664790">
              <w:rPr>
                <w:rFonts w:ascii="Verdana" w:eastAsia="Verdana" w:hAnsi="Verdana" w:cs="Verdana"/>
                <w:sz w:val="18"/>
                <w:szCs w:val="18"/>
              </w:rPr>
              <w:t xml:space="preserve">Entre 4 a 6 </w:t>
            </w:r>
          </w:p>
        </w:tc>
        <w:tc>
          <w:tcPr>
            <w:tcW w:w="1475" w:type="dxa"/>
          </w:tcPr>
          <w:p w14:paraId="36AA0E6C" w14:textId="4F71EA87" w:rsidR="00A97D36" w:rsidRPr="00664790" w:rsidRDefault="009C463C">
            <w:pPr>
              <w:pBdr>
                <w:top w:val="nil"/>
                <w:left w:val="nil"/>
                <w:bottom w:val="nil"/>
                <w:right w:val="nil"/>
                <w:between w:val="nil"/>
              </w:pBdr>
              <w:spacing w:before="1" w:line="276" w:lineRule="auto"/>
              <w:ind w:right="114"/>
              <w:jc w:val="both"/>
              <w:rPr>
                <w:rFonts w:ascii="Verdana" w:eastAsia="Verdana" w:hAnsi="Verdana" w:cs="Verdana"/>
                <w:sz w:val="18"/>
                <w:szCs w:val="18"/>
              </w:rPr>
            </w:pPr>
            <w:r w:rsidRPr="00664790">
              <w:rPr>
                <w:rFonts w:ascii="Verdana" w:eastAsia="Verdana" w:hAnsi="Verdana" w:cs="Verdana"/>
                <w:sz w:val="18"/>
                <w:szCs w:val="18"/>
              </w:rPr>
              <w:t xml:space="preserve">1 a 3 </w:t>
            </w:r>
          </w:p>
        </w:tc>
      </w:tr>
      <w:tr w:rsidR="00A97D36" w14:paraId="36FDB993" w14:textId="77777777">
        <w:tc>
          <w:tcPr>
            <w:tcW w:w="3134" w:type="dxa"/>
          </w:tcPr>
          <w:p w14:paraId="2D2ED4B0"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Dirigida a MIPES del sector comercio, turismo, entre otras.</w:t>
            </w:r>
          </w:p>
        </w:tc>
        <w:tc>
          <w:tcPr>
            <w:tcW w:w="905" w:type="dxa"/>
          </w:tcPr>
          <w:p w14:paraId="78A239CD" w14:textId="77777777" w:rsidR="00A97D36" w:rsidRDefault="00A45F39">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r>
              <w:rPr>
                <w:rFonts w:ascii="Verdana" w:eastAsia="Verdana" w:hAnsi="Verdana" w:cs="Verdana"/>
                <w:color w:val="000000"/>
                <w:sz w:val="18"/>
                <w:szCs w:val="18"/>
              </w:rPr>
              <w:t>20%</w:t>
            </w:r>
          </w:p>
        </w:tc>
        <w:tc>
          <w:tcPr>
            <w:tcW w:w="1933" w:type="dxa"/>
          </w:tcPr>
          <w:p w14:paraId="029073D3"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Empresas del sector comercio, turismo</w:t>
            </w:r>
          </w:p>
        </w:tc>
        <w:tc>
          <w:tcPr>
            <w:tcW w:w="1559" w:type="dxa"/>
          </w:tcPr>
          <w:p w14:paraId="7AB80CFD" w14:textId="677761B4" w:rsidR="00A97D36" w:rsidRDefault="00A06790">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Industrias y servicios</w:t>
            </w:r>
          </w:p>
        </w:tc>
        <w:tc>
          <w:tcPr>
            <w:tcW w:w="1475" w:type="dxa"/>
          </w:tcPr>
          <w:p w14:paraId="01D72D9E" w14:textId="1D105184" w:rsidR="00A97D36" w:rsidRDefault="00A06790">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Otros rubros</w:t>
            </w:r>
          </w:p>
        </w:tc>
      </w:tr>
      <w:tr w:rsidR="00A97D36" w14:paraId="498F74DC" w14:textId="77777777">
        <w:tc>
          <w:tcPr>
            <w:tcW w:w="3134" w:type="dxa"/>
          </w:tcPr>
          <w:p w14:paraId="3EC51891"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 xml:space="preserve">Pertenece a una organización gremial </w:t>
            </w:r>
          </w:p>
        </w:tc>
        <w:tc>
          <w:tcPr>
            <w:tcW w:w="905" w:type="dxa"/>
          </w:tcPr>
          <w:p w14:paraId="2A4C4D31" w14:textId="77777777" w:rsidR="00A97D36" w:rsidRDefault="00A45F39">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r>
              <w:rPr>
                <w:rFonts w:ascii="Verdana" w:eastAsia="Verdana" w:hAnsi="Verdana" w:cs="Verdana"/>
                <w:color w:val="000000"/>
                <w:sz w:val="18"/>
                <w:szCs w:val="18"/>
              </w:rPr>
              <w:t>10%</w:t>
            </w:r>
          </w:p>
        </w:tc>
        <w:tc>
          <w:tcPr>
            <w:tcW w:w="1933" w:type="dxa"/>
          </w:tcPr>
          <w:p w14:paraId="4C3A1476"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 xml:space="preserve">A una de las 2 Cámaras que apoyó la iniciativa </w:t>
            </w:r>
          </w:p>
        </w:tc>
        <w:tc>
          <w:tcPr>
            <w:tcW w:w="1559" w:type="dxa"/>
          </w:tcPr>
          <w:p w14:paraId="6B2FCD87"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Otra</w:t>
            </w:r>
          </w:p>
        </w:tc>
        <w:tc>
          <w:tcPr>
            <w:tcW w:w="1475" w:type="dxa"/>
          </w:tcPr>
          <w:p w14:paraId="23ECAC01" w14:textId="77777777" w:rsidR="00A97D36" w:rsidRDefault="00A45F39">
            <w:pPr>
              <w:pBdr>
                <w:top w:val="nil"/>
                <w:left w:val="nil"/>
                <w:bottom w:val="nil"/>
                <w:right w:val="nil"/>
                <w:between w:val="nil"/>
              </w:pBdr>
              <w:spacing w:before="1" w:line="276" w:lineRule="auto"/>
              <w:ind w:right="114"/>
              <w:jc w:val="both"/>
              <w:rPr>
                <w:rFonts w:ascii="Verdana" w:eastAsia="Verdana" w:hAnsi="Verdana" w:cs="Verdana"/>
                <w:color w:val="000000"/>
                <w:sz w:val="18"/>
                <w:szCs w:val="18"/>
              </w:rPr>
            </w:pPr>
            <w:r>
              <w:rPr>
                <w:rFonts w:ascii="Verdana" w:eastAsia="Verdana" w:hAnsi="Verdana" w:cs="Verdana"/>
                <w:color w:val="000000"/>
                <w:sz w:val="18"/>
                <w:szCs w:val="18"/>
              </w:rPr>
              <w:t>Ninguna</w:t>
            </w:r>
          </w:p>
        </w:tc>
      </w:tr>
      <w:tr w:rsidR="00A97D36" w14:paraId="255FADF8" w14:textId="77777777">
        <w:tc>
          <w:tcPr>
            <w:tcW w:w="3134" w:type="dxa"/>
          </w:tcPr>
          <w:p w14:paraId="1F82F53D" w14:textId="77777777" w:rsidR="00A97D36" w:rsidRDefault="00A45F39">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r>
              <w:rPr>
                <w:rFonts w:ascii="Verdana" w:eastAsia="Verdana" w:hAnsi="Verdana" w:cs="Verdana"/>
                <w:color w:val="000000"/>
                <w:sz w:val="18"/>
                <w:szCs w:val="18"/>
              </w:rPr>
              <w:t>Total</w:t>
            </w:r>
          </w:p>
        </w:tc>
        <w:tc>
          <w:tcPr>
            <w:tcW w:w="905" w:type="dxa"/>
          </w:tcPr>
          <w:p w14:paraId="7E06EC6A" w14:textId="77777777" w:rsidR="00A97D36" w:rsidRDefault="00A45F39">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r>
              <w:rPr>
                <w:rFonts w:ascii="Verdana" w:eastAsia="Verdana" w:hAnsi="Verdana" w:cs="Verdana"/>
                <w:color w:val="000000"/>
                <w:sz w:val="18"/>
                <w:szCs w:val="18"/>
              </w:rPr>
              <w:t>100%</w:t>
            </w:r>
          </w:p>
        </w:tc>
        <w:tc>
          <w:tcPr>
            <w:tcW w:w="1933" w:type="dxa"/>
          </w:tcPr>
          <w:p w14:paraId="6AA894BE" w14:textId="77777777" w:rsidR="00A97D36" w:rsidRDefault="00A97D36">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p>
        </w:tc>
        <w:tc>
          <w:tcPr>
            <w:tcW w:w="1559" w:type="dxa"/>
          </w:tcPr>
          <w:p w14:paraId="605F2F23" w14:textId="77777777" w:rsidR="00A97D36" w:rsidRDefault="00A97D36">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p>
        </w:tc>
        <w:tc>
          <w:tcPr>
            <w:tcW w:w="1475" w:type="dxa"/>
          </w:tcPr>
          <w:p w14:paraId="3EA0440E" w14:textId="77777777" w:rsidR="00A97D36" w:rsidRDefault="00A97D36">
            <w:pPr>
              <w:pBdr>
                <w:top w:val="nil"/>
                <w:left w:val="nil"/>
                <w:bottom w:val="nil"/>
                <w:right w:val="nil"/>
                <w:between w:val="nil"/>
              </w:pBdr>
              <w:spacing w:before="1" w:line="276" w:lineRule="auto"/>
              <w:ind w:right="114"/>
              <w:jc w:val="right"/>
              <w:rPr>
                <w:rFonts w:ascii="Verdana" w:eastAsia="Verdana" w:hAnsi="Verdana" w:cs="Verdana"/>
                <w:color w:val="000000"/>
                <w:sz w:val="18"/>
                <w:szCs w:val="18"/>
              </w:rPr>
            </w:pPr>
          </w:p>
        </w:tc>
      </w:tr>
    </w:tbl>
    <w:p w14:paraId="62A1D79C" w14:textId="77777777" w:rsidR="00A97D36" w:rsidRDefault="00A45F39">
      <w:pPr>
        <w:spacing w:line="319" w:lineRule="auto"/>
        <w:ind w:right="118"/>
        <w:jc w:val="both"/>
      </w:pPr>
      <w:r>
        <w:rPr>
          <w:u w:val="single"/>
        </w:rPr>
        <w:t>Nota</w:t>
      </w:r>
      <w:r>
        <w:t>: El Directorio se reserva el derecho de establecer cupos por sectores a fin de garantizar el compromiso de trabajar con las distintas comunas de la región. En caso de existir postulantes con puntajes iguales, se realizará una entrevista personal para dirimir.</w:t>
      </w:r>
    </w:p>
    <w:p w14:paraId="75D977AD" w14:textId="77777777" w:rsidR="00A97D36" w:rsidRDefault="00A97D36">
      <w:pPr>
        <w:spacing w:line="319" w:lineRule="auto"/>
        <w:ind w:left="119" w:right="118"/>
        <w:jc w:val="both"/>
      </w:pPr>
    </w:p>
    <w:p w14:paraId="32D1194A" w14:textId="77777777" w:rsidR="00A97D36" w:rsidRDefault="00A45F39">
      <w:pPr>
        <w:pStyle w:val="Ttulo2"/>
        <w:numPr>
          <w:ilvl w:val="0"/>
          <w:numId w:val="2"/>
        </w:numPr>
        <w:tabs>
          <w:tab w:val="left" w:pos="336"/>
        </w:tabs>
        <w:spacing w:after="240"/>
        <w:ind w:hanging="335"/>
      </w:pPr>
      <w:r>
        <w:t>PROCEDIMIENTO DE EVALUACIÓN Y SELECCIÓN DE POSTULANTES</w:t>
      </w:r>
    </w:p>
    <w:p w14:paraId="1AC40606" w14:textId="1B6D68D0" w:rsidR="00A97D36" w:rsidRDefault="00A45F39">
      <w:pPr>
        <w:pBdr>
          <w:top w:val="nil"/>
          <w:left w:val="nil"/>
          <w:bottom w:val="nil"/>
          <w:right w:val="nil"/>
          <w:between w:val="nil"/>
        </w:pBdr>
        <w:spacing w:after="240" w:line="276" w:lineRule="auto"/>
        <w:ind w:right="110"/>
        <w:jc w:val="both"/>
        <w:rPr>
          <w:color w:val="000000"/>
        </w:rPr>
      </w:pPr>
      <w:r>
        <w:rPr>
          <w:color w:val="000000"/>
        </w:rPr>
        <w:t xml:space="preserve">Sobre la base de las postulaciones recibidas y admisibles, se elaborará un ranking de postulantes, que se considerará como antecedente para el posterior fallo que realizará una comisión compuesta por </w:t>
      </w:r>
      <w:r w:rsidR="00DC6561">
        <w:rPr>
          <w:color w:val="000000"/>
        </w:rPr>
        <w:t>los integrantes de la Mesa Ejecutiva del Directorio Triple Hélice Región de Ñuble</w:t>
      </w:r>
      <w:r>
        <w:rPr>
          <w:color w:val="000000"/>
        </w:rPr>
        <w:t>. Asimismo, dicho ranking será considerado para elaborar una lista de espera.</w:t>
      </w:r>
    </w:p>
    <w:p w14:paraId="6D27DB5C" w14:textId="41909E91" w:rsidR="00A97D36" w:rsidRDefault="00A45F39">
      <w:pPr>
        <w:pBdr>
          <w:top w:val="nil"/>
          <w:left w:val="nil"/>
          <w:bottom w:val="nil"/>
          <w:right w:val="nil"/>
          <w:between w:val="nil"/>
        </w:pBdr>
        <w:spacing w:after="240" w:line="276" w:lineRule="auto"/>
        <w:ind w:right="118"/>
        <w:jc w:val="both"/>
        <w:rPr>
          <w:color w:val="FF0000"/>
        </w:rPr>
      </w:pPr>
      <w:r>
        <w:rPr>
          <w:color w:val="000000"/>
        </w:rPr>
        <w:t>En caso de que un participante seleccionado renuncie al programa durante el primer tercio de su ejecución, el cupo vacante será completado con el postulante que ocupe el primer lugar en lista de espera.</w:t>
      </w:r>
    </w:p>
    <w:p w14:paraId="2D1747B1" w14:textId="77777777" w:rsidR="00A97D36" w:rsidRDefault="00A97D36">
      <w:pPr>
        <w:pBdr>
          <w:top w:val="nil"/>
          <w:left w:val="nil"/>
          <w:bottom w:val="nil"/>
          <w:right w:val="nil"/>
          <w:between w:val="nil"/>
        </w:pBdr>
        <w:spacing w:line="276" w:lineRule="auto"/>
        <w:ind w:left="119" w:right="118" w:hanging="335"/>
        <w:jc w:val="both"/>
        <w:rPr>
          <w:color w:val="000000"/>
        </w:rPr>
      </w:pPr>
    </w:p>
    <w:p w14:paraId="71262119" w14:textId="77777777" w:rsidR="00A97D36" w:rsidRDefault="00A45F39">
      <w:pPr>
        <w:pStyle w:val="Ttulo2"/>
        <w:numPr>
          <w:ilvl w:val="0"/>
          <w:numId w:val="2"/>
        </w:numPr>
        <w:tabs>
          <w:tab w:val="left" w:pos="337"/>
        </w:tabs>
        <w:spacing w:before="6" w:after="240"/>
        <w:ind w:left="336" w:hanging="335"/>
      </w:pPr>
      <w:r>
        <w:t>RESPONSABILIDADES Y BENEFICIOS DE LOS SELECCIONADOS.</w:t>
      </w:r>
    </w:p>
    <w:p w14:paraId="5ED0A714" w14:textId="77777777" w:rsidR="00A97D36" w:rsidRDefault="00A45F39">
      <w:pPr>
        <w:pBdr>
          <w:top w:val="nil"/>
          <w:left w:val="nil"/>
          <w:bottom w:val="nil"/>
          <w:right w:val="nil"/>
          <w:between w:val="nil"/>
        </w:pBdr>
        <w:spacing w:before="1" w:after="240"/>
        <w:jc w:val="both"/>
        <w:rPr>
          <w:color w:val="000000"/>
        </w:rPr>
      </w:pPr>
      <w:r>
        <w:rPr>
          <w:color w:val="000000"/>
        </w:rPr>
        <w:t>Para optar a la certificación de la Universidad, se debe mantener la calidad de alumno regular.</w:t>
      </w:r>
    </w:p>
    <w:p w14:paraId="05A692CB" w14:textId="77777777" w:rsidR="00A97D36" w:rsidRDefault="00A45F39">
      <w:pPr>
        <w:pBdr>
          <w:top w:val="nil"/>
          <w:left w:val="nil"/>
          <w:bottom w:val="nil"/>
          <w:right w:val="nil"/>
          <w:between w:val="nil"/>
        </w:pBdr>
        <w:spacing w:after="240" w:line="276" w:lineRule="auto"/>
        <w:ind w:right="116"/>
        <w:jc w:val="both"/>
        <w:rPr>
          <w:color w:val="000000"/>
        </w:rPr>
      </w:pPr>
      <w:r>
        <w:rPr>
          <w:color w:val="000000"/>
        </w:rPr>
        <w:t xml:space="preserve">Asistir al menos al 80% de las clases previstas en el programa de formación y aprobar con nota superior a 5 cada módulo, pudiendo tener únicamente una sola nota de un módulo entre nota 4.1 y 5, en la medida que el promedio sea superior a nota 5. </w:t>
      </w:r>
    </w:p>
    <w:p w14:paraId="625A3821" w14:textId="77777777" w:rsidR="00A97D36" w:rsidRDefault="00A45F39">
      <w:pPr>
        <w:pBdr>
          <w:top w:val="nil"/>
          <w:left w:val="nil"/>
          <w:bottom w:val="nil"/>
          <w:right w:val="nil"/>
          <w:between w:val="nil"/>
        </w:pBdr>
        <w:spacing w:after="240"/>
        <w:jc w:val="both"/>
        <w:rPr>
          <w:color w:val="000000"/>
        </w:rPr>
      </w:pPr>
      <w:r>
        <w:rPr>
          <w:color w:val="000000"/>
        </w:rPr>
        <w:t xml:space="preserve">Firma de carta de compromiso </w:t>
      </w:r>
      <w:r>
        <w:t>para</w:t>
      </w:r>
      <w:r>
        <w:rPr>
          <w:color w:val="000000"/>
        </w:rPr>
        <w:t xml:space="preserve"> </w:t>
      </w:r>
      <w:r>
        <w:t>asegurar el</w:t>
      </w:r>
      <w:r>
        <w:rPr>
          <w:color w:val="000000"/>
        </w:rPr>
        <w:t xml:space="preserve"> cumplimiento de las exigencias del programa de formación y acompañamiento.</w:t>
      </w:r>
    </w:p>
    <w:p w14:paraId="3A2847A5" w14:textId="77777777" w:rsidR="00A97D36" w:rsidRDefault="00A97D36">
      <w:pPr>
        <w:pBdr>
          <w:top w:val="nil"/>
          <w:left w:val="nil"/>
          <w:bottom w:val="nil"/>
          <w:right w:val="nil"/>
          <w:between w:val="nil"/>
        </w:pBdr>
        <w:spacing w:before="9" w:after="240"/>
        <w:rPr>
          <w:color w:val="000000"/>
          <w:sz w:val="19"/>
          <w:szCs w:val="19"/>
        </w:rPr>
      </w:pPr>
    </w:p>
    <w:p w14:paraId="36514FDF" w14:textId="77777777" w:rsidR="00A97D36" w:rsidRDefault="00A97D36">
      <w:pPr>
        <w:pStyle w:val="Ttulo2"/>
        <w:tabs>
          <w:tab w:val="left" w:pos="336"/>
        </w:tabs>
        <w:spacing w:before="0" w:after="240"/>
        <w:ind w:left="118" w:firstLine="0"/>
      </w:pPr>
    </w:p>
    <w:p w14:paraId="6871EA10" w14:textId="77777777" w:rsidR="00A97D36" w:rsidRDefault="00A45F39">
      <w:pPr>
        <w:pStyle w:val="Ttulo2"/>
        <w:numPr>
          <w:ilvl w:val="0"/>
          <w:numId w:val="2"/>
        </w:numPr>
        <w:tabs>
          <w:tab w:val="left" w:pos="336"/>
        </w:tabs>
        <w:spacing w:before="0" w:after="240"/>
        <w:ind w:hanging="335"/>
      </w:pPr>
      <w:r>
        <w:t>CALENDARIO DEL PROCESO</w:t>
      </w:r>
    </w:p>
    <w:p w14:paraId="752D4FA9" w14:textId="5DAA0FB2" w:rsidR="00A97D36" w:rsidRDefault="00A45F39">
      <w:pPr>
        <w:numPr>
          <w:ilvl w:val="1"/>
          <w:numId w:val="2"/>
        </w:numPr>
        <w:pBdr>
          <w:top w:val="nil"/>
          <w:left w:val="nil"/>
          <w:bottom w:val="nil"/>
          <w:right w:val="nil"/>
          <w:between w:val="nil"/>
        </w:pBdr>
        <w:tabs>
          <w:tab w:val="left" w:pos="332"/>
        </w:tabs>
        <w:spacing w:line="276" w:lineRule="auto"/>
        <w:ind w:hanging="331"/>
        <w:rPr>
          <w:b/>
          <w:color w:val="000000"/>
        </w:rPr>
      </w:pPr>
      <w:r>
        <w:rPr>
          <w:color w:val="000000"/>
        </w:rPr>
        <w:t xml:space="preserve">El periodo de postulación se realizará desde el día </w:t>
      </w:r>
      <w:r w:rsidR="00DF7C3D" w:rsidRPr="00DF7C3D">
        <w:rPr>
          <w:b/>
        </w:rPr>
        <w:t>01 de febrero</w:t>
      </w:r>
      <w:r w:rsidRPr="00DF7C3D">
        <w:rPr>
          <w:b/>
        </w:rPr>
        <w:t xml:space="preserve"> </w:t>
      </w:r>
      <w:r>
        <w:rPr>
          <w:b/>
          <w:color w:val="000000"/>
        </w:rPr>
        <w:t xml:space="preserve">hasta el día </w:t>
      </w:r>
      <w:r w:rsidR="00664790">
        <w:rPr>
          <w:b/>
          <w:color w:val="000000"/>
        </w:rPr>
        <w:t>05</w:t>
      </w:r>
      <w:r>
        <w:rPr>
          <w:b/>
          <w:color w:val="000000"/>
        </w:rPr>
        <w:t xml:space="preserve"> de marzo</w:t>
      </w:r>
      <w:r w:rsidR="00664790">
        <w:rPr>
          <w:b/>
          <w:color w:val="000000"/>
        </w:rPr>
        <w:t xml:space="preserve"> 2021</w:t>
      </w:r>
      <w:r>
        <w:rPr>
          <w:b/>
          <w:color w:val="000000"/>
        </w:rPr>
        <w:t>.</w:t>
      </w:r>
    </w:p>
    <w:p w14:paraId="6655FD27" w14:textId="77777777" w:rsidR="00A97D36" w:rsidRDefault="00A45F39">
      <w:pPr>
        <w:numPr>
          <w:ilvl w:val="1"/>
          <w:numId w:val="2"/>
        </w:numPr>
        <w:pBdr>
          <w:top w:val="nil"/>
          <w:left w:val="nil"/>
          <w:bottom w:val="nil"/>
          <w:right w:val="nil"/>
          <w:between w:val="nil"/>
        </w:pBdr>
        <w:tabs>
          <w:tab w:val="left" w:pos="341"/>
        </w:tabs>
        <w:spacing w:line="276" w:lineRule="auto"/>
        <w:ind w:left="340" w:hanging="331"/>
      </w:pPr>
      <w:r>
        <w:rPr>
          <w:color w:val="000000"/>
        </w:rPr>
        <w:t>Los resultados serán comunicados a los postulantes por correo electrónico.</w:t>
      </w:r>
    </w:p>
    <w:p w14:paraId="0BDDBDA1" w14:textId="52B1605D" w:rsidR="00A97D36" w:rsidRDefault="00A45F39">
      <w:pPr>
        <w:numPr>
          <w:ilvl w:val="1"/>
          <w:numId w:val="2"/>
        </w:numPr>
        <w:pBdr>
          <w:top w:val="nil"/>
          <w:left w:val="nil"/>
          <w:bottom w:val="nil"/>
          <w:right w:val="nil"/>
          <w:between w:val="nil"/>
        </w:pBdr>
        <w:tabs>
          <w:tab w:val="left" w:pos="317"/>
        </w:tabs>
        <w:spacing w:line="276" w:lineRule="auto"/>
        <w:ind w:left="316" w:hanging="331"/>
      </w:pPr>
      <w:r>
        <w:rPr>
          <w:color w:val="000000"/>
        </w:rPr>
        <w:t xml:space="preserve">Las clases del programa de formación comenzarán con una ceremonia inaugural en </w:t>
      </w:r>
      <w:r w:rsidR="00664790">
        <w:rPr>
          <w:color w:val="000000"/>
        </w:rPr>
        <w:t>marzo</w:t>
      </w:r>
      <w:r>
        <w:rPr>
          <w:color w:val="000000"/>
        </w:rPr>
        <w:t xml:space="preserve"> 2021.</w:t>
      </w:r>
    </w:p>
    <w:p w14:paraId="54C071A6" w14:textId="77777777" w:rsidR="00A97D36" w:rsidRDefault="00A45F39">
      <w:pPr>
        <w:numPr>
          <w:ilvl w:val="1"/>
          <w:numId w:val="2"/>
        </w:numPr>
        <w:pBdr>
          <w:top w:val="nil"/>
          <w:left w:val="nil"/>
          <w:bottom w:val="nil"/>
          <w:right w:val="nil"/>
          <w:between w:val="nil"/>
        </w:pBdr>
        <w:tabs>
          <w:tab w:val="left" w:pos="317"/>
        </w:tabs>
        <w:spacing w:line="276" w:lineRule="auto"/>
        <w:ind w:left="316" w:hanging="331"/>
      </w:pPr>
      <w:r>
        <w:rPr>
          <w:color w:val="000000"/>
        </w:rPr>
        <w:t>Las clases sincrónicas del programa de forma</w:t>
      </w:r>
      <w:bookmarkStart w:id="2" w:name="_GoBack"/>
      <w:bookmarkEnd w:id="2"/>
      <w:r>
        <w:rPr>
          <w:color w:val="000000"/>
        </w:rPr>
        <w:t>ción se realizarán los días viernes y sábados, entre 18:00 y 20:00 hrs. en modalidad online.</w:t>
      </w:r>
    </w:p>
    <w:p w14:paraId="00F99052" w14:textId="77777777" w:rsidR="00A97D36" w:rsidRDefault="00A97D36">
      <w:pPr>
        <w:pBdr>
          <w:top w:val="nil"/>
          <w:left w:val="nil"/>
          <w:bottom w:val="nil"/>
          <w:right w:val="nil"/>
          <w:between w:val="nil"/>
        </w:pBdr>
        <w:spacing w:before="8" w:after="240"/>
        <w:rPr>
          <w:color w:val="000000"/>
          <w:sz w:val="19"/>
          <w:szCs w:val="19"/>
        </w:rPr>
      </w:pPr>
    </w:p>
    <w:p w14:paraId="012255F6" w14:textId="77777777" w:rsidR="00A97D36" w:rsidRDefault="00A45F39">
      <w:pPr>
        <w:pStyle w:val="Ttulo2"/>
        <w:numPr>
          <w:ilvl w:val="0"/>
          <w:numId w:val="2"/>
        </w:numPr>
        <w:tabs>
          <w:tab w:val="left" w:pos="336"/>
        </w:tabs>
        <w:spacing w:after="240"/>
        <w:ind w:hanging="335"/>
      </w:pPr>
      <w:r>
        <w:t>POSTULACIONES:</w:t>
      </w:r>
    </w:p>
    <w:p w14:paraId="1D486C60" w14:textId="17856D46" w:rsidR="00A97D36" w:rsidRPr="00F836EF" w:rsidRDefault="00A45F39">
      <w:pPr>
        <w:pBdr>
          <w:top w:val="nil"/>
          <w:left w:val="nil"/>
          <w:bottom w:val="nil"/>
          <w:right w:val="nil"/>
          <w:between w:val="nil"/>
        </w:pBdr>
        <w:spacing w:after="240"/>
        <w:rPr>
          <w:color w:val="0000FF"/>
          <w:u w:val="single"/>
        </w:rPr>
      </w:pPr>
      <w:r>
        <w:rPr>
          <w:color w:val="000000"/>
        </w:rPr>
        <w:t xml:space="preserve">Se realizarán única y exclusivamente a través del correo electrónico </w:t>
      </w:r>
      <w:hyperlink r:id="rId11" w:tgtFrame="_blank" w:history="1">
        <w:r w:rsidR="00A962E1" w:rsidRPr="00A962E1">
          <w:rPr>
            <w:rStyle w:val="Hipervnculo"/>
            <w:rFonts w:asciiTheme="minorHAnsi" w:hAnsiTheme="minorHAnsi" w:cstheme="minorHAnsi"/>
            <w:color w:val="1155CC"/>
            <w:shd w:val="clear" w:color="auto" w:fill="FFFFFF"/>
          </w:rPr>
          <w:t>apoyomipes@ubiobio.cl</w:t>
        </w:r>
      </w:hyperlink>
    </w:p>
    <w:p w14:paraId="7E727214" w14:textId="602E0978" w:rsidR="00A97D36" w:rsidRDefault="00A45F39" w:rsidP="00A962E1">
      <w:pPr>
        <w:pBdr>
          <w:top w:val="nil"/>
          <w:left w:val="nil"/>
          <w:bottom w:val="nil"/>
          <w:right w:val="nil"/>
          <w:between w:val="nil"/>
        </w:pBdr>
        <w:spacing w:after="240"/>
        <w:jc w:val="both"/>
        <w:rPr>
          <w:color w:val="000000"/>
        </w:rPr>
      </w:pPr>
      <w:r>
        <w:rPr>
          <w:b/>
          <w:color w:val="000000"/>
        </w:rPr>
        <w:t>CONSULTAS</w:t>
      </w:r>
      <w:r>
        <w:rPr>
          <w:color w:val="000000"/>
        </w:rPr>
        <w:t xml:space="preserve">: podrán ser canalizadas a través del correo electrónico  </w:t>
      </w:r>
      <w:hyperlink r:id="rId12" w:tgtFrame="_blank" w:history="1">
        <w:r w:rsidR="00A962E1" w:rsidRPr="00A962E1">
          <w:rPr>
            <w:rStyle w:val="Hipervnculo"/>
            <w:rFonts w:asciiTheme="minorHAnsi" w:hAnsiTheme="minorHAnsi" w:cstheme="minorHAnsi"/>
            <w:color w:val="1155CC"/>
            <w:shd w:val="clear" w:color="auto" w:fill="FFFFFF"/>
          </w:rPr>
          <w:t>apoyomipes@ubiobio.cl</w:t>
        </w:r>
      </w:hyperlink>
      <w:r w:rsidR="00A962E1" w:rsidRPr="00A962E1">
        <w:rPr>
          <w:rFonts w:asciiTheme="minorHAnsi" w:hAnsiTheme="minorHAnsi" w:cstheme="minorHAnsi"/>
        </w:rPr>
        <w:t xml:space="preserve"> </w:t>
      </w:r>
      <w:r>
        <w:rPr>
          <w:color w:val="000000"/>
        </w:rPr>
        <w:t>durante la vigencia del periodo de postulaciones.</w:t>
      </w:r>
    </w:p>
    <w:sectPr w:rsidR="00A97D36">
      <w:pgSz w:w="12240" w:h="15840"/>
      <w:pgMar w:top="1600" w:right="1580" w:bottom="1540" w:left="1580" w:header="0" w:footer="13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25874" w14:textId="77777777" w:rsidR="00B46C84" w:rsidRDefault="00B46C84">
      <w:r>
        <w:separator/>
      </w:r>
    </w:p>
  </w:endnote>
  <w:endnote w:type="continuationSeparator" w:id="0">
    <w:p w14:paraId="703CC846" w14:textId="77777777" w:rsidR="00B46C84" w:rsidRDefault="00B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A40D" w14:textId="77777777" w:rsidR="00A97D36" w:rsidRDefault="00A97D3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DAF0B" w14:textId="77777777" w:rsidR="00B46C84" w:rsidRDefault="00B46C84">
      <w:r>
        <w:separator/>
      </w:r>
    </w:p>
  </w:footnote>
  <w:footnote w:type="continuationSeparator" w:id="0">
    <w:p w14:paraId="799B6419" w14:textId="77777777" w:rsidR="00B46C84" w:rsidRDefault="00B4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2B43" w14:textId="0548FA8D" w:rsidR="00ED157C" w:rsidRDefault="00ED157C" w:rsidP="00ED157C">
    <w:pPr>
      <w:pBdr>
        <w:top w:val="nil"/>
        <w:left w:val="nil"/>
        <w:bottom w:val="nil"/>
        <w:right w:val="nil"/>
        <w:between w:val="nil"/>
      </w:pBdr>
      <w:spacing w:line="14" w:lineRule="auto"/>
      <w:rPr>
        <w:color w:val="000000"/>
        <w:sz w:val="20"/>
        <w:szCs w:val="20"/>
      </w:rPr>
    </w:pPr>
  </w:p>
  <w:p w14:paraId="05B3A127" w14:textId="2824FC59" w:rsidR="00ED157C" w:rsidRPr="00CF1DC3" w:rsidRDefault="00ED157C" w:rsidP="00ED157C">
    <w:pPr>
      <w:pStyle w:val="Encabezado"/>
    </w:pPr>
    <w:r>
      <w:rPr>
        <w:noProof/>
        <w:lang w:val="es-CL" w:eastAsia="es-CL" w:bidi="ar-SA"/>
      </w:rPr>
      <w:drawing>
        <wp:anchor distT="0" distB="0" distL="114300" distR="114300" simplePos="0" relativeHeight="251660288" behindDoc="0" locked="0" layoutInCell="1" allowOverlap="1" wp14:anchorId="76927067" wp14:editId="45F53313">
          <wp:simplePos x="0" y="0"/>
          <wp:positionH relativeFrom="column">
            <wp:posOffset>4855954</wp:posOffset>
          </wp:positionH>
          <wp:positionV relativeFrom="paragraph">
            <wp:posOffset>161414</wp:posOffset>
          </wp:positionV>
          <wp:extent cx="1600200" cy="803275"/>
          <wp:effectExtent l="0" t="0" r="0" b="0"/>
          <wp:wrapThrough wrapText="bothSides">
            <wp:wrapPolygon edited="0">
              <wp:start x="0" y="0"/>
              <wp:lineTo x="0" y="21002"/>
              <wp:lineTo x="21343" y="21002"/>
              <wp:lineTo x="21343" y="0"/>
              <wp:lineTo x="0" y="0"/>
            </wp:wrapPolygon>
          </wp:wrapThrough>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00200" cy="80327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bidi="ar-SA"/>
      </w:rPr>
      <w:drawing>
        <wp:anchor distT="0" distB="0" distL="114300" distR="114300" simplePos="0" relativeHeight="251659264" behindDoc="0" locked="0" layoutInCell="1" hidden="0" allowOverlap="1" wp14:anchorId="0D987680" wp14:editId="44D3DBAE">
          <wp:simplePos x="0" y="0"/>
          <wp:positionH relativeFrom="margin">
            <wp:posOffset>2123019</wp:posOffset>
          </wp:positionH>
          <wp:positionV relativeFrom="paragraph">
            <wp:posOffset>129275</wp:posOffset>
          </wp:positionV>
          <wp:extent cx="1426210" cy="771525"/>
          <wp:effectExtent l="0" t="0" r="0" b="9525"/>
          <wp:wrapNone/>
          <wp:docPr id="45" name="image1.png" descr="Descargas FACE – Facultad de Ciencias Empresariales"/>
          <wp:cNvGraphicFramePr/>
          <a:graphic xmlns:a="http://schemas.openxmlformats.org/drawingml/2006/main">
            <a:graphicData uri="http://schemas.openxmlformats.org/drawingml/2006/picture">
              <pic:pic xmlns:pic="http://schemas.openxmlformats.org/drawingml/2006/picture">
                <pic:nvPicPr>
                  <pic:cNvPr id="0" name="image1.png" descr="Descargas FACE – Facultad de Ciencias Empresariales"/>
                  <pic:cNvPicPr preferRelativeResize="0"/>
                </pic:nvPicPr>
                <pic:blipFill rotWithShape="1">
                  <a:blip r:embed="rId2"/>
                  <a:srcRect b="15272"/>
                  <a:stretch/>
                </pic:blipFill>
                <pic:spPr bwMode="auto">
                  <a:xfrm>
                    <a:off x="0" y="0"/>
                    <a:ext cx="142621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F80AD69" w14:textId="2DF1B6B4" w:rsidR="00A97D36" w:rsidRDefault="00ED157C">
    <w:pPr>
      <w:pBdr>
        <w:top w:val="nil"/>
        <w:left w:val="nil"/>
        <w:bottom w:val="nil"/>
        <w:right w:val="nil"/>
        <w:between w:val="nil"/>
      </w:pBdr>
      <w:spacing w:line="14" w:lineRule="auto"/>
      <w:rPr>
        <w:color w:val="000000"/>
        <w:sz w:val="20"/>
        <w:szCs w:val="20"/>
      </w:rPr>
    </w:pPr>
    <w:r>
      <w:rPr>
        <w:noProof/>
        <w:lang w:val="es-CL" w:eastAsia="es-CL" w:bidi="ar-SA"/>
      </w:rPr>
      <w:drawing>
        <wp:anchor distT="0" distB="0" distL="114300" distR="114300" simplePos="0" relativeHeight="251661312" behindDoc="0" locked="0" layoutInCell="1" allowOverlap="1" wp14:anchorId="573A19BA" wp14:editId="463E36A4">
          <wp:simplePos x="0" y="0"/>
          <wp:positionH relativeFrom="column">
            <wp:posOffset>-836295</wp:posOffset>
          </wp:positionH>
          <wp:positionV relativeFrom="paragraph">
            <wp:posOffset>102870</wp:posOffset>
          </wp:positionV>
          <wp:extent cx="1993900" cy="683895"/>
          <wp:effectExtent l="0" t="0" r="6350" b="1905"/>
          <wp:wrapTopAndBottom/>
          <wp:docPr id="3" name="Imagen 3" descr="Cómo elegir el medio correcto para mi audiencia? - La Quinta Empr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elegir el medio correcto para mi audiencia? - La Quinta Emprende"/>
                  <pic:cNvPicPr>
                    <a:picLocks noChangeAspect="1" noChangeArrowheads="1"/>
                  </pic:cNvPicPr>
                </pic:nvPicPr>
                <pic:blipFill rotWithShape="1">
                  <a:blip r:embed="rId3">
                    <a:extLst>
                      <a:ext uri="{28A0092B-C50C-407E-A947-70E740481C1C}">
                        <a14:useLocalDpi xmlns:a14="http://schemas.microsoft.com/office/drawing/2010/main" val="0"/>
                      </a:ext>
                    </a:extLst>
                  </a:blip>
                  <a:srcRect t="31528" b="34132"/>
                  <a:stretch/>
                </pic:blipFill>
                <pic:spPr bwMode="auto">
                  <a:xfrm>
                    <a:off x="0" y="0"/>
                    <a:ext cx="1993900" cy="683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242"/>
    <w:multiLevelType w:val="multilevel"/>
    <w:tmpl w:val="FB661480"/>
    <w:lvl w:ilvl="0">
      <w:start w:val="1"/>
      <w:numFmt w:val="decimal"/>
      <w:lvlText w:val="%1."/>
      <w:lvlJc w:val="left"/>
      <w:pPr>
        <w:ind w:left="335" w:hanging="216"/>
      </w:pPr>
      <w:rPr>
        <w:rFonts w:ascii="Calibri" w:eastAsia="Calibri" w:hAnsi="Calibri" w:cs="Calibri"/>
        <w:b/>
        <w:sz w:val="22"/>
        <w:szCs w:val="22"/>
      </w:rPr>
    </w:lvl>
    <w:lvl w:ilvl="1">
      <w:start w:val="1"/>
      <w:numFmt w:val="lowerLetter"/>
      <w:lvlText w:val="%2."/>
      <w:lvlJc w:val="left"/>
      <w:pPr>
        <w:ind w:left="331" w:hanging="211"/>
      </w:pPr>
      <w:rPr>
        <w:rFonts w:ascii="Calibri" w:eastAsia="Calibri" w:hAnsi="Calibri" w:cs="Calibri"/>
        <w:sz w:val="22"/>
        <w:szCs w:val="22"/>
      </w:rPr>
    </w:lvl>
    <w:lvl w:ilvl="2">
      <w:start w:val="1"/>
      <w:numFmt w:val="bullet"/>
      <w:lvlText w:val="•"/>
      <w:lvlJc w:val="left"/>
      <w:pPr>
        <w:ind w:left="2088" w:hanging="211"/>
      </w:pPr>
    </w:lvl>
    <w:lvl w:ilvl="3">
      <w:start w:val="1"/>
      <w:numFmt w:val="bullet"/>
      <w:lvlText w:val="•"/>
      <w:lvlJc w:val="left"/>
      <w:pPr>
        <w:ind w:left="2962" w:hanging="212"/>
      </w:pPr>
    </w:lvl>
    <w:lvl w:ilvl="4">
      <w:start w:val="1"/>
      <w:numFmt w:val="bullet"/>
      <w:lvlText w:val="•"/>
      <w:lvlJc w:val="left"/>
      <w:pPr>
        <w:ind w:left="3836" w:hanging="211"/>
      </w:pPr>
    </w:lvl>
    <w:lvl w:ilvl="5">
      <w:start w:val="1"/>
      <w:numFmt w:val="bullet"/>
      <w:lvlText w:val="•"/>
      <w:lvlJc w:val="left"/>
      <w:pPr>
        <w:ind w:left="4710" w:hanging="212"/>
      </w:pPr>
    </w:lvl>
    <w:lvl w:ilvl="6">
      <w:start w:val="1"/>
      <w:numFmt w:val="bullet"/>
      <w:lvlText w:val="•"/>
      <w:lvlJc w:val="left"/>
      <w:pPr>
        <w:ind w:left="5584" w:hanging="212"/>
      </w:pPr>
    </w:lvl>
    <w:lvl w:ilvl="7">
      <w:start w:val="1"/>
      <w:numFmt w:val="bullet"/>
      <w:lvlText w:val="•"/>
      <w:lvlJc w:val="left"/>
      <w:pPr>
        <w:ind w:left="6458" w:hanging="212"/>
      </w:pPr>
    </w:lvl>
    <w:lvl w:ilvl="8">
      <w:start w:val="1"/>
      <w:numFmt w:val="bullet"/>
      <w:lvlText w:val="•"/>
      <w:lvlJc w:val="left"/>
      <w:pPr>
        <w:ind w:left="7332" w:hanging="212"/>
      </w:pPr>
    </w:lvl>
  </w:abstractNum>
  <w:abstractNum w:abstractNumId="1" w15:restartNumberingAfterBreak="0">
    <w:nsid w:val="46EB720A"/>
    <w:multiLevelType w:val="multilevel"/>
    <w:tmpl w:val="8BF83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6"/>
    <w:rsid w:val="00156F71"/>
    <w:rsid w:val="003B58F3"/>
    <w:rsid w:val="0044064C"/>
    <w:rsid w:val="00664790"/>
    <w:rsid w:val="007C733D"/>
    <w:rsid w:val="008E1642"/>
    <w:rsid w:val="009859B0"/>
    <w:rsid w:val="009C463C"/>
    <w:rsid w:val="00A06790"/>
    <w:rsid w:val="00A45F39"/>
    <w:rsid w:val="00A962E1"/>
    <w:rsid w:val="00A97D36"/>
    <w:rsid w:val="00B46C84"/>
    <w:rsid w:val="00B63D0D"/>
    <w:rsid w:val="00C90804"/>
    <w:rsid w:val="00DC6561"/>
    <w:rsid w:val="00DF7C3D"/>
    <w:rsid w:val="00E506BF"/>
    <w:rsid w:val="00ED157C"/>
    <w:rsid w:val="00EE18C7"/>
    <w:rsid w:val="00F836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E0A8"/>
  <w15:docId w15:val="{CB243566-8529-4AF0-BDE4-74DFB417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bidi="es-ES"/>
    </w:rPr>
  </w:style>
  <w:style w:type="paragraph" w:styleId="Ttulo1">
    <w:name w:val="heading 1"/>
    <w:basedOn w:val="Normal"/>
    <w:uiPriority w:val="9"/>
    <w:qFormat/>
    <w:pPr>
      <w:spacing w:before="4"/>
      <w:ind w:left="250" w:right="258"/>
      <w:jc w:val="center"/>
      <w:outlineLvl w:val="0"/>
    </w:pPr>
    <w:rPr>
      <w:b/>
      <w:bCs/>
      <w:sz w:val="28"/>
      <w:szCs w:val="28"/>
    </w:rPr>
  </w:style>
  <w:style w:type="paragraph" w:styleId="Ttulo2">
    <w:name w:val="heading 2"/>
    <w:basedOn w:val="Normal"/>
    <w:uiPriority w:val="9"/>
    <w:unhideWhenUsed/>
    <w:qFormat/>
    <w:pPr>
      <w:spacing w:before="1"/>
      <w:ind w:left="335" w:hanging="217"/>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35" w:hanging="21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4971"/>
    <w:pPr>
      <w:tabs>
        <w:tab w:val="center" w:pos="4419"/>
        <w:tab w:val="right" w:pos="8838"/>
      </w:tabs>
    </w:pPr>
  </w:style>
  <w:style w:type="character" w:customStyle="1" w:styleId="EncabezadoCar">
    <w:name w:val="Encabezado Car"/>
    <w:basedOn w:val="Fuentedeprrafopredeter"/>
    <w:link w:val="Encabezado"/>
    <w:uiPriority w:val="99"/>
    <w:rsid w:val="00A84971"/>
    <w:rPr>
      <w:rFonts w:ascii="Calibri" w:eastAsia="Calibri" w:hAnsi="Calibri" w:cs="Calibri"/>
      <w:lang w:val="es-ES" w:eastAsia="es-ES" w:bidi="es-ES"/>
    </w:rPr>
  </w:style>
  <w:style w:type="paragraph" w:styleId="Piedepgina">
    <w:name w:val="footer"/>
    <w:basedOn w:val="Normal"/>
    <w:link w:val="PiedepginaCar"/>
    <w:uiPriority w:val="99"/>
    <w:unhideWhenUsed/>
    <w:rsid w:val="00A84971"/>
    <w:pPr>
      <w:tabs>
        <w:tab w:val="center" w:pos="4419"/>
        <w:tab w:val="right" w:pos="8838"/>
      </w:tabs>
    </w:pPr>
  </w:style>
  <w:style w:type="character" w:customStyle="1" w:styleId="PiedepginaCar">
    <w:name w:val="Pie de página Car"/>
    <w:basedOn w:val="Fuentedeprrafopredeter"/>
    <w:link w:val="Piedepgina"/>
    <w:uiPriority w:val="99"/>
    <w:rsid w:val="00A84971"/>
    <w:rPr>
      <w:rFonts w:ascii="Calibri" w:eastAsia="Calibri" w:hAnsi="Calibri" w:cs="Calibri"/>
      <w:lang w:val="es-ES" w:eastAsia="es-ES" w:bidi="es-ES"/>
    </w:rPr>
  </w:style>
  <w:style w:type="character" w:styleId="Hipervnculo">
    <w:name w:val="Hyperlink"/>
    <w:basedOn w:val="Fuentedeprrafopredeter"/>
    <w:uiPriority w:val="99"/>
    <w:unhideWhenUsed/>
    <w:rsid w:val="00CC7488"/>
    <w:rPr>
      <w:color w:val="0000FF" w:themeColor="hyperlink"/>
      <w:u w:val="single"/>
    </w:rPr>
  </w:style>
  <w:style w:type="character" w:customStyle="1" w:styleId="UnresolvedMention">
    <w:name w:val="Unresolved Mention"/>
    <w:basedOn w:val="Fuentedeprrafopredeter"/>
    <w:uiPriority w:val="99"/>
    <w:semiHidden/>
    <w:unhideWhenUsed/>
    <w:rsid w:val="00CC7488"/>
    <w:rPr>
      <w:color w:val="605E5C"/>
      <w:shd w:val="clear" w:color="auto" w:fill="E1DFDD"/>
    </w:rPr>
  </w:style>
  <w:style w:type="table" w:styleId="Tablaconcuadrcula">
    <w:name w:val="Table Grid"/>
    <w:basedOn w:val="Tablanormal"/>
    <w:uiPriority w:val="39"/>
    <w:rsid w:val="0055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yomipes@ubiobio.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yomipes@ubiobio.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yomipes@ubiobio.c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T9GwA3UD/icXwLNdaTrAo9qKw==">AMUW2mUkp/ZPuSxaYgmWj8LURDZoAfmqGOGgluo86q7CAVJuEIMgCCDhpAwkxJ2uzLSeHfkxKqTESW8Se7cUrIvOBu21myYUwtJWojET8J2wkc+uYAwToGaEsY+jwi27LcuprcWwWsVy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OTEC</dc:creator>
  <cp:lastModifiedBy>HP</cp:lastModifiedBy>
  <cp:revision>5</cp:revision>
  <dcterms:created xsi:type="dcterms:W3CDTF">2021-01-28T21:34:00Z</dcterms:created>
  <dcterms:modified xsi:type="dcterms:W3CDTF">2021-01-29T12:02:00Z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2020-12-16T00:00:00Z</vt:filetime>
  </property>
</Properties>
</file>